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BF490" w14:textId="01CC5D0F" w:rsidR="004A38B6" w:rsidRDefault="002644D3" w:rsidP="00D0640F">
      <w:pPr>
        <w:pStyle w:val="Title"/>
      </w:pPr>
      <w:r>
        <w:t>Supporting appraisees through challenging situations</w:t>
      </w:r>
    </w:p>
    <w:p w14:paraId="2F7D9B5D" w14:textId="57A835AC" w:rsidR="00440034" w:rsidRPr="00AF2012" w:rsidRDefault="00440034" w:rsidP="00440034">
      <w:pPr>
        <w:pStyle w:val="Subtitle"/>
        <w:rPr>
          <w:i/>
          <w:iCs/>
        </w:rPr>
      </w:pPr>
      <w:r w:rsidRPr="00AF2012">
        <w:rPr>
          <w:i/>
          <w:iCs/>
        </w:rPr>
        <w:t>Tools to offer the appraisee</w:t>
      </w:r>
    </w:p>
    <w:p w14:paraId="3210C27A" w14:textId="380540F7" w:rsidR="00006405" w:rsidRPr="004D3A39" w:rsidRDefault="00006405" w:rsidP="004D3A39">
      <w:r w:rsidRPr="004D3A39">
        <w:t xml:space="preserve">Appraisal gives a once in a year opportunity for reflection with protected time. </w:t>
      </w:r>
      <w:r w:rsidR="004959B2" w:rsidRPr="004D3A39">
        <w:t xml:space="preserve"> </w:t>
      </w:r>
      <w:r w:rsidRPr="004D3A39">
        <w:t>Appraisal does not solve problems, but appraisers can signpost resources and tools for approaching issues in a way that may allow the appraisee to gain some control over seemingly intractable problems.</w:t>
      </w:r>
    </w:p>
    <w:p w14:paraId="076CABF2" w14:textId="77777777" w:rsidR="004B1860" w:rsidRDefault="00006405" w:rsidP="004D3A39">
      <w:r w:rsidRPr="004D3A39">
        <w:t xml:space="preserve">The first tool we offer as appraisers is </w:t>
      </w:r>
      <w:r w:rsidRPr="004D3A39">
        <w:rPr>
          <w:b/>
          <w:bCs/>
          <w:color w:val="002D72"/>
        </w:rPr>
        <w:t>Active Listening</w:t>
      </w:r>
      <w:r w:rsidRPr="00B01032">
        <w:t xml:space="preserve"> </w:t>
      </w:r>
      <w:r w:rsidRPr="004D3A39">
        <w:t>which lies at the very heart of the appraisal process</w:t>
      </w:r>
      <w:r w:rsidR="009B2733">
        <w:t>:</w:t>
      </w:r>
    </w:p>
    <w:p w14:paraId="6DAE0059" w14:textId="26647057" w:rsidR="004B1860" w:rsidRDefault="004B1860" w:rsidP="00F66153">
      <w:pPr>
        <w:pStyle w:val="ListParagraph"/>
      </w:pPr>
      <w:r>
        <w:t xml:space="preserve">Give the person your </w:t>
      </w:r>
      <w:r w:rsidRPr="00DC25B2">
        <w:rPr>
          <w:b/>
          <w:bCs/>
        </w:rPr>
        <w:t>full</w:t>
      </w:r>
      <w:r>
        <w:t xml:space="preserve"> attention.</w:t>
      </w:r>
    </w:p>
    <w:p w14:paraId="6BE467D4" w14:textId="5FDB0323" w:rsidR="004B1860" w:rsidRDefault="004B1860" w:rsidP="00F66153">
      <w:pPr>
        <w:pStyle w:val="ListParagraph"/>
      </w:pPr>
      <w:r>
        <w:t xml:space="preserve">Listen carefully to their </w:t>
      </w:r>
      <w:r w:rsidRPr="00DC25B2">
        <w:rPr>
          <w:b/>
          <w:bCs/>
        </w:rPr>
        <w:t>words</w:t>
      </w:r>
      <w:r>
        <w:t xml:space="preserve"> and their </w:t>
      </w:r>
      <w:r w:rsidRPr="00DC25B2">
        <w:rPr>
          <w:b/>
          <w:bCs/>
        </w:rPr>
        <w:t>body language</w:t>
      </w:r>
      <w:r>
        <w:t>.</w:t>
      </w:r>
    </w:p>
    <w:p w14:paraId="4BA0EC93" w14:textId="472BB3E8" w:rsidR="004B1860" w:rsidRDefault="004B1860" w:rsidP="00F66153">
      <w:pPr>
        <w:pStyle w:val="ListParagraph"/>
      </w:pPr>
      <w:r>
        <w:t xml:space="preserve">Ask </w:t>
      </w:r>
      <w:r w:rsidRPr="00DC25B2">
        <w:rPr>
          <w:b/>
          <w:bCs/>
        </w:rPr>
        <w:t>open-ended questions</w:t>
      </w:r>
      <w:r>
        <w:t xml:space="preserve"> to encourage them to elaborate to help you understand the issue.</w:t>
      </w:r>
    </w:p>
    <w:p w14:paraId="6935B440" w14:textId="0CCD0E44" w:rsidR="004B1860" w:rsidRDefault="004B1860" w:rsidP="00F66153">
      <w:pPr>
        <w:pStyle w:val="ListParagraph"/>
      </w:pPr>
      <w:proofErr w:type="gramStart"/>
      <w:r w:rsidRPr="00EA1830">
        <w:rPr>
          <w:b/>
          <w:bCs/>
        </w:rPr>
        <w:t>Reflect back</w:t>
      </w:r>
      <w:proofErr w:type="gramEnd"/>
      <w:r>
        <w:t xml:space="preserve"> what you’ve heard to show that you understand.</w:t>
      </w:r>
    </w:p>
    <w:p w14:paraId="62468156" w14:textId="4C50F84E" w:rsidR="004B1860" w:rsidRDefault="004B1860" w:rsidP="00F66153">
      <w:pPr>
        <w:pStyle w:val="ListParagraph"/>
      </w:pPr>
      <w:r w:rsidRPr="00EA1830">
        <w:rPr>
          <w:b/>
          <w:bCs/>
        </w:rPr>
        <w:t>Be patient</w:t>
      </w:r>
      <w:r>
        <w:t xml:space="preserve"> and allow them to express themselves.</w:t>
      </w:r>
    </w:p>
    <w:p w14:paraId="4D6F5C49" w14:textId="3EDB09ED" w:rsidR="00F3150F" w:rsidRDefault="00F3150F" w:rsidP="004D3A39">
      <w:r>
        <w:t>Below</w:t>
      </w:r>
      <w:r w:rsidR="00006405" w:rsidRPr="004D3A39">
        <w:t xml:space="preserve"> are some additional tools that may be useful.</w:t>
      </w:r>
    </w:p>
    <w:p w14:paraId="7418A5A2" w14:textId="77777777" w:rsidR="00F3150F" w:rsidRDefault="00F3150F">
      <w:pPr>
        <w:spacing w:after="0" w:line="240" w:lineRule="auto"/>
      </w:pPr>
      <w:r>
        <w:br w:type="page"/>
      </w:r>
    </w:p>
    <w:p w14:paraId="762674E2" w14:textId="77777777" w:rsidR="004959B2" w:rsidRPr="00B01032" w:rsidRDefault="004959B2" w:rsidP="00B01032">
      <w:pPr>
        <w:pStyle w:val="Heading1"/>
      </w:pPr>
      <w:r w:rsidRPr="00B01032">
        <w:lastRenderedPageBreak/>
        <w:t>Creative thinking: brainstorming</w:t>
      </w:r>
    </w:p>
    <w:p w14:paraId="2C64A6FE" w14:textId="77777777" w:rsidR="00F66153" w:rsidRDefault="00EE10DD" w:rsidP="00EE10DD">
      <w:r>
        <w:t xml:space="preserve">Brainstorming, also known as </w:t>
      </w:r>
      <w:r w:rsidRPr="00640DCD">
        <w:rPr>
          <w:b/>
          <w:bCs/>
          <w:color w:val="002D72"/>
        </w:rPr>
        <w:t xml:space="preserve">Blue-sky </w:t>
      </w:r>
      <w:r w:rsidR="00640DCD" w:rsidRPr="00640DCD">
        <w:rPr>
          <w:b/>
          <w:bCs/>
          <w:color w:val="002D72"/>
        </w:rPr>
        <w:t>thinking</w:t>
      </w:r>
      <w:r w:rsidR="00640DCD">
        <w:t>, can</w:t>
      </w:r>
      <w:r>
        <w:t xml:space="preserve"> help the individual identify what they want to work towards. </w:t>
      </w:r>
      <w:r w:rsidR="00B01032">
        <w:t xml:space="preserve"> </w:t>
      </w:r>
      <w:r>
        <w:t xml:space="preserve">It involves encouraging them to think creatively without any restrictions and identify what the “ideal” would look like. </w:t>
      </w:r>
      <w:r w:rsidR="009B6EC1">
        <w:t xml:space="preserve"> </w:t>
      </w:r>
      <w:r>
        <w:t>It is important to encourage lots of ideas to be generated quickly</w:t>
      </w:r>
      <w:r w:rsidR="000547EA">
        <w:t xml:space="preserve"> (</w:t>
      </w:r>
      <w:r>
        <w:t>minimum of 20</w:t>
      </w:r>
      <w:r w:rsidR="000547EA">
        <w:t>)</w:t>
      </w:r>
      <w:r>
        <w:t xml:space="preserve">. </w:t>
      </w:r>
      <w:r w:rsidR="000547EA">
        <w:t xml:space="preserve"> </w:t>
      </w:r>
      <w:r>
        <w:t>Encourage the person to imagine they were in this ideal future</w:t>
      </w:r>
      <w:r w:rsidR="00F66153">
        <w:t>:</w:t>
      </w:r>
    </w:p>
    <w:p w14:paraId="585143A1" w14:textId="7A683FEF" w:rsidR="00F66153" w:rsidRDefault="00F66153" w:rsidP="00F66153">
      <w:pPr>
        <w:pStyle w:val="ListParagraph"/>
      </w:pPr>
      <w:r>
        <w:t>H</w:t>
      </w:r>
      <w:r w:rsidR="00EE10DD">
        <w:t>ow would they feel</w:t>
      </w:r>
      <w:r>
        <w:t>?</w:t>
      </w:r>
      <w:r w:rsidR="00E073F3">
        <w:t xml:space="preserve">  </w:t>
      </w:r>
      <w:r>
        <w:t>W</w:t>
      </w:r>
      <w:r w:rsidR="00EE10DD">
        <w:t>hat would they be doing</w:t>
      </w:r>
      <w:r>
        <w:t>?</w:t>
      </w:r>
    </w:p>
    <w:p w14:paraId="22496334" w14:textId="165C9799" w:rsidR="00F66153" w:rsidRDefault="00F66153" w:rsidP="00F66153">
      <w:pPr>
        <w:pStyle w:val="ListParagraph"/>
      </w:pPr>
      <w:r>
        <w:t>H</w:t>
      </w:r>
      <w:r w:rsidR="00EE10DD">
        <w:t>ow are they interacting with family/colleagues</w:t>
      </w:r>
      <w:r>
        <w:t>?  etc</w:t>
      </w:r>
    </w:p>
    <w:p w14:paraId="376D02BE" w14:textId="2B7F4C76" w:rsidR="00EE10DD" w:rsidRDefault="00EE10DD" w:rsidP="00F66153">
      <w:r>
        <w:t>Having come up with lots of ideas, both realistic and non-realistic, the individual then reviews the</w:t>
      </w:r>
      <w:r w:rsidR="00E073F3">
        <w:t xml:space="preserve"> list</w:t>
      </w:r>
      <w:r>
        <w:t xml:space="preserve"> and identifies what is </w:t>
      </w:r>
      <w:r w:rsidRPr="00E073F3">
        <w:rPr>
          <w:b/>
          <w:bCs/>
          <w:color w:val="002D72"/>
        </w:rPr>
        <w:t>most important</w:t>
      </w:r>
      <w:r>
        <w:t xml:space="preserve"> and what they could </w:t>
      </w:r>
      <w:r w:rsidRPr="00E073F3">
        <w:rPr>
          <w:b/>
          <w:bCs/>
          <w:color w:val="002D72"/>
        </w:rPr>
        <w:t>take forward</w:t>
      </w:r>
      <w:r>
        <w:t xml:space="preserve">. </w:t>
      </w:r>
      <w:r w:rsidR="00D827D5">
        <w:t xml:space="preserve"> </w:t>
      </w:r>
      <w:r>
        <w:t xml:space="preserve">It is then possible to set a goal for the first step to move towards what they want to work on. </w:t>
      </w:r>
      <w:r w:rsidR="00D827D5">
        <w:t xml:space="preserve"> </w:t>
      </w:r>
      <w:r>
        <w:t xml:space="preserve">This goal could be added to the PDP. </w:t>
      </w:r>
    </w:p>
    <w:p w14:paraId="7844D414" w14:textId="4A3A1D2E" w:rsidR="00EE10DD" w:rsidRDefault="009376D7" w:rsidP="00EE10DD">
      <w:r>
        <w:t>Blue-sky thinking</w:t>
      </w:r>
      <w:r w:rsidR="00EE10DD">
        <w:t xml:space="preserve"> is a technique that is covered in the refresher </w:t>
      </w:r>
      <w:r w:rsidR="00977FA5">
        <w:t>appraiser workshop</w:t>
      </w:r>
      <w:r w:rsidR="00EE10DD">
        <w:t xml:space="preserve">, </w:t>
      </w:r>
      <w:hyperlink r:id="rId11" w:history="1">
        <w:r w:rsidR="00EE10DD" w:rsidRPr="008746A1">
          <w:rPr>
            <w:rStyle w:val="Hyperlink"/>
          </w:rPr>
          <w:t>Improving Appraisal Conversations</w:t>
        </w:r>
      </w:hyperlink>
      <w:r w:rsidR="00EE10DD">
        <w:t>.</w:t>
      </w:r>
    </w:p>
    <w:p w14:paraId="6EB33614" w14:textId="77777777" w:rsidR="00EE6186" w:rsidRDefault="00EE6186" w:rsidP="00EE10DD"/>
    <w:p w14:paraId="6F0A4C92" w14:textId="77777777" w:rsidR="00EE6186" w:rsidRDefault="00EE6186" w:rsidP="00EE6186">
      <w:pPr>
        <w:pStyle w:val="Heading1"/>
      </w:pPr>
      <w:r>
        <w:t>Cost Benefit Analysis</w:t>
      </w:r>
    </w:p>
    <w:p w14:paraId="792861F7" w14:textId="5E915237" w:rsidR="00EE6186" w:rsidRDefault="00EE6186" w:rsidP="00EE6186">
      <w:r>
        <w:t>If the appraisee is struggling to decide on one course of action compared to another, then weighing up the “cost” and the “benefit” of each action in terms of time, energy, impact on others, impact on wellbeing can bring useful insights.  The “cost” can also be assessed in terms of who meets the cost, is it the appraisee, family, department, wider organisation.  Does the benefit out-weigh the cost to the appraisee, their department and their organisation, if not, what needs to change, how does this impact their goals.  Again, you can map this out with your appraisee as a visual aid</w:t>
      </w:r>
      <w:r w:rsidR="25FFCF74">
        <w:t>. For example, exploring how to change the time of a multi-disciplinary meeting</w:t>
      </w:r>
      <w:r w:rsidR="47EA8FF6">
        <w:t>, explore the costs and benefits in terms of self, the department and the organisation</w:t>
      </w:r>
      <w:r w:rsidR="2849504A">
        <w:t>, see table below:</w:t>
      </w:r>
    </w:p>
    <w:tbl>
      <w:tblPr>
        <w:tblStyle w:val="TableGrid"/>
        <w:tblW w:w="0" w:type="auto"/>
        <w:tblCellMar>
          <w:top w:w="113" w:type="dxa"/>
          <w:left w:w="113" w:type="dxa"/>
          <w:bottom w:w="113" w:type="dxa"/>
          <w:right w:w="113" w:type="dxa"/>
        </w:tblCellMar>
        <w:tblLook w:val="0620" w:firstRow="1" w:lastRow="0" w:firstColumn="0" w:lastColumn="0" w:noHBand="1" w:noVBand="1"/>
      </w:tblPr>
      <w:tblGrid>
        <w:gridCol w:w="5228"/>
        <w:gridCol w:w="5228"/>
      </w:tblGrid>
      <w:tr w:rsidR="00EE6186" w:rsidRPr="00C1392E" w14:paraId="35B15DC4" w14:textId="77777777" w:rsidTr="29EED280">
        <w:trPr>
          <w:trHeight w:val="143"/>
        </w:trPr>
        <w:tc>
          <w:tcPr>
            <w:tcW w:w="5228" w:type="dxa"/>
            <w:shd w:val="clear" w:color="auto" w:fill="BC0067"/>
            <w:vAlign w:val="center"/>
          </w:tcPr>
          <w:p w14:paraId="1D433459" w14:textId="77777777" w:rsidR="00EE6186" w:rsidRPr="00C1392E" w:rsidRDefault="00EE6186" w:rsidP="0084732C">
            <w:pPr>
              <w:pStyle w:val="StyleBoldBackground1Centred"/>
            </w:pPr>
            <w:r>
              <w:t>Costs</w:t>
            </w:r>
          </w:p>
        </w:tc>
        <w:tc>
          <w:tcPr>
            <w:tcW w:w="5228" w:type="dxa"/>
            <w:shd w:val="clear" w:color="auto" w:fill="285E70"/>
            <w:vAlign w:val="center"/>
          </w:tcPr>
          <w:p w14:paraId="363BF84C" w14:textId="77777777" w:rsidR="00EE6186" w:rsidRPr="00C1392E" w:rsidRDefault="00EE6186" w:rsidP="0084732C">
            <w:pPr>
              <w:pStyle w:val="StyleBoldBackground1Centred"/>
            </w:pPr>
            <w:r>
              <w:t>Benefits</w:t>
            </w:r>
          </w:p>
        </w:tc>
      </w:tr>
      <w:tr w:rsidR="00EE6186" w:rsidRPr="00066EB3" w14:paraId="52897DB1" w14:textId="77777777" w:rsidTr="29EED280">
        <w:trPr>
          <w:trHeight w:val="2391"/>
        </w:trPr>
        <w:tc>
          <w:tcPr>
            <w:tcW w:w="5228" w:type="dxa"/>
          </w:tcPr>
          <w:p w14:paraId="70670017" w14:textId="77777777" w:rsidR="00EE6186" w:rsidRDefault="00EE6186" w:rsidP="0084732C">
            <w:pPr>
              <w:pStyle w:val="ListParagraph"/>
            </w:pPr>
            <w:r w:rsidRPr="00066EB3">
              <w:t>Adjustment to established schedules</w:t>
            </w:r>
          </w:p>
          <w:p w14:paraId="3A7B7508" w14:textId="77777777" w:rsidR="00EE6186" w:rsidRDefault="00EE6186" w:rsidP="0084732C">
            <w:pPr>
              <w:pStyle w:val="ListParagraph"/>
            </w:pPr>
            <w:r w:rsidRPr="00066EB3">
              <w:t>Possible Wednesday diary conflicts</w:t>
            </w:r>
          </w:p>
          <w:p w14:paraId="2D45855B" w14:textId="77777777" w:rsidR="00EE6186" w:rsidRDefault="00EE6186" w:rsidP="0084732C">
            <w:pPr>
              <w:pStyle w:val="ListParagraph"/>
            </w:pPr>
            <w:r w:rsidRPr="00066EB3">
              <w:t>Need to move recurring appointments</w:t>
            </w:r>
          </w:p>
          <w:p w14:paraId="5F19B88B" w14:textId="77777777" w:rsidR="00EE6186" w:rsidRDefault="00EE6186" w:rsidP="0084732C">
            <w:pPr>
              <w:pStyle w:val="ListParagraph"/>
            </w:pPr>
            <w:r>
              <w:t>Less uninterrupted Wednesday mornings</w:t>
            </w:r>
          </w:p>
          <w:p w14:paraId="54F32717" w14:textId="4F7A9B8F" w:rsidR="7B5578E5" w:rsidRDefault="7B5578E5" w:rsidP="29EED280">
            <w:pPr>
              <w:pStyle w:val="ListParagraph"/>
            </w:pPr>
            <w:r>
              <w:t xml:space="preserve">Energy cost to self of trying to bring in this change </w:t>
            </w:r>
          </w:p>
          <w:p w14:paraId="78C98715" w14:textId="77777777" w:rsidR="00EE6186" w:rsidRPr="00066EB3" w:rsidRDefault="00EE6186" w:rsidP="0084732C"/>
        </w:tc>
        <w:tc>
          <w:tcPr>
            <w:tcW w:w="5228" w:type="dxa"/>
          </w:tcPr>
          <w:p w14:paraId="6650219E" w14:textId="77777777" w:rsidR="00EE6186" w:rsidRDefault="00EE6186" w:rsidP="0084732C">
            <w:pPr>
              <w:pStyle w:val="ListParagraph"/>
            </w:pPr>
            <w:r w:rsidRPr="00066EB3">
              <w:t>Higher energy and engagement</w:t>
            </w:r>
          </w:p>
          <w:p w14:paraId="2B26A74E" w14:textId="77777777" w:rsidR="00EE6186" w:rsidRDefault="00EE6186" w:rsidP="0084732C">
            <w:pPr>
              <w:pStyle w:val="ListParagraph"/>
            </w:pPr>
            <w:r w:rsidRPr="00066EB3">
              <w:t>Improved focus and participation</w:t>
            </w:r>
          </w:p>
          <w:p w14:paraId="04ED2D50" w14:textId="77777777" w:rsidR="00EE6186" w:rsidRDefault="00EE6186" w:rsidP="0084732C">
            <w:pPr>
              <w:pStyle w:val="ListParagraph"/>
            </w:pPr>
            <w:r w:rsidRPr="00066EB3">
              <w:t>More time to complete actions</w:t>
            </w:r>
          </w:p>
          <w:p w14:paraId="19EFFE9A" w14:textId="77777777" w:rsidR="00EE6186" w:rsidRDefault="00EE6186" w:rsidP="0084732C">
            <w:pPr>
              <w:pStyle w:val="ListParagraph"/>
            </w:pPr>
            <w:r w:rsidRPr="00066EB3">
              <w:t>Decisions influence the rest of the week</w:t>
            </w:r>
          </w:p>
          <w:p w14:paraId="270717B0" w14:textId="77777777" w:rsidR="00EE6186" w:rsidRDefault="00EE6186" w:rsidP="0084732C">
            <w:pPr>
              <w:pStyle w:val="ListParagraph"/>
            </w:pPr>
            <w:r w:rsidRPr="00066EB3">
              <w:t>Reduced Friday fatigue</w:t>
            </w:r>
          </w:p>
          <w:p w14:paraId="56248830" w14:textId="77777777" w:rsidR="00EE6186" w:rsidRPr="00066EB3" w:rsidRDefault="00EE6186" w:rsidP="0084732C">
            <w:pPr>
              <w:pStyle w:val="ListParagraph"/>
            </w:pPr>
            <w:r w:rsidRPr="00066EB3">
              <w:t>Stronger team momentum</w:t>
            </w:r>
          </w:p>
        </w:tc>
      </w:tr>
    </w:tbl>
    <w:p w14:paraId="7FA7CA7C" w14:textId="77777777" w:rsidR="00EE6186" w:rsidRDefault="00EE6186" w:rsidP="00EE6186"/>
    <w:p w14:paraId="72101BE0" w14:textId="77777777" w:rsidR="00EE6186" w:rsidRDefault="00EE6186" w:rsidP="00EE10DD"/>
    <w:p w14:paraId="2189B773" w14:textId="21F4E00A" w:rsidR="00940E07" w:rsidRDefault="00926086" w:rsidP="00926086">
      <w:pPr>
        <w:pStyle w:val="Heading1"/>
      </w:pPr>
      <w:r w:rsidRPr="00926086">
        <w:t>Force Field Analysis</w:t>
      </w:r>
    </w:p>
    <w:p w14:paraId="4A534DB0" w14:textId="109A6E74" w:rsidR="008746A1" w:rsidRDefault="00495A20" w:rsidP="29EED280">
      <w:r>
        <w:t>This technique identifies the forces that act in a particular situation. There are forces working for change and forces operating for stability. When these are in balance there is state of equilibrium, but if one set of forces increases in strength or weakens then there is no longer a balance and change may occur, which may or may not be desired. If the appraisee is wanting to bring about a change, encourage them to identify all the factors that work to hold the current situation in place and then all the factors that would support change. It can help to draw this</w:t>
      </w:r>
      <w:r w:rsidR="00682313">
        <w:t xml:space="preserve"> ou</w:t>
      </w:r>
      <w:r w:rsidR="79C10568">
        <w:t>t as shown here, using the same example:</w:t>
      </w:r>
    </w:p>
    <w:p w14:paraId="0DBE5E1E" w14:textId="4A06C4FC" w:rsidR="005A465F" w:rsidRDefault="004D7742" w:rsidP="00EE10DD">
      <w:r>
        <w:rPr>
          <w:noProof/>
        </w:rPr>
        <w:drawing>
          <wp:inline distT="0" distB="0" distL="0" distR="0" wp14:anchorId="00BFCA92" wp14:editId="37196B9A">
            <wp:extent cx="6645768" cy="3738245"/>
            <wp:effectExtent l="0" t="0" r="3175" b="0"/>
            <wp:docPr id="1804286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86907"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45768" cy="3738245"/>
                    </a:xfrm>
                    <a:prstGeom prst="rect">
                      <a:avLst/>
                    </a:prstGeom>
                  </pic:spPr>
                </pic:pic>
              </a:graphicData>
            </a:graphic>
          </wp:inline>
        </w:drawing>
      </w:r>
    </w:p>
    <w:p w14:paraId="7BDC2BE4" w14:textId="0DBC00FA" w:rsidR="00EE10DD" w:rsidRDefault="008D52B6" w:rsidP="00EE10DD">
      <w:r w:rsidRPr="008D52B6">
        <w:t xml:space="preserve">Exploring these “for” and “against” forces may allow the individual to confront blind-spots and gain some new perspectives. Some specific areas to work on could emerge, to strengthen the drivers for change and reduce the inertia. Within the appraisal conversation there may not be time to fully explore this, but it can be helpful to introduce the idea to the appraisee and encourage them to try it out. In this example, having some 1:1 </w:t>
      </w:r>
      <w:r w:rsidR="00684937" w:rsidRPr="008D52B6">
        <w:t>conversation</w:t>
      </w:r>
      <w:r w:rsidRPr="008D52B6">
        <w:t xml:space="preserve"> with those who fear change may help.</w:t>
      </w:r>
    </w:p>
    <w:p w14:paraId="399302BD" w14:textId="57DCE42D" w:rsidR="00E34D57" w:rsidRDefault="00E34D57">
      <w:pPr>
        <w:spacing w:after="0" w:line="240" w:lineRule="auto"/>
      </w:pPr>
      <w:r>
        <w:br w:type="page"/>
      </w:r>
    </w:p>
    <w:p w14:paraId="20E16CC9" w14:textId="2827A0B5" w:rsidR="00C83454" w:rsidRDefault="007902A6" w:rsidP="007902A6">
      <w:pPr>
        <w:pStyle w:val="Heading1"/>
      </w:pPr>
      <w:r w:rsidRPr="007902A6">
        <w:lastRenderedPageBreak/>
        <w:t>Wheel of Work / Life</w:t>
      </w:r>
    </w:p>
    <w:p w14:paraId="29DEA7F4" w14:textId="77777777" w:rsidR="00E21618" w:rsidRDefault="00BB5DAF" w:rsidP="007902A6">
      <w:r w:rsidRPr="00BB5DAF">
        <w:t>This is valuable in making decisions about work/life balance and career options. It is unlikely that there would be enough time within an appraisal to undertake this exercise, but it can be a valuable tool to offer to someone who is overwhelmed with responsibilities and struggling to identify the way forward. It is an exercise people can do individually and might well be combined with signposting them to other resources such as Mentoring or Occupational Health.</w:t>
      </w:r>
    </w:p>
    <w:p w14:paraId="57F2DD3A" w14:textId="77777777" w:rsidR="008534D3" w:rsidRDefault="00BB5DAF" w:rsidP="007902A6">
      <w:r w:rsidRPr="00BB5DAF">
        <w:t xml:space="preserve">The individual is asked to identify 8 to 10 key areas in their </w:t>
      </w:r>
      <w:proofErr w:type="gramStart"/>
      <w:r w:rsidRPr="00BB5DAF">
        <w:t>work</w:t>
      </w:r>
      <w:proofErr w:type="gramEnd"/>
      <w:r w:rsidRPr="00BB5DAF">
        <w:t xml:space="preserve"> or it could be widened to their </w:t>
      </w:r>
      <w:proofErr w:type="gramStart"/>
      <w:r w:rsidRPr="00BB5DAF">
        <w:t>life as a whole</w:t>
      </w:r>
      <w:proofErr w:type="gramEnd"/>
      <w:r w:rsidRPr="00BB5DAF">
        <w:t>. They then rank these in terms of how much they value or how much satisfaction they gain from each area, followed by how much time they currently give to each area. There are templates online to allow this to be developed pictorially.  What often emerges is that the most valued aspect of life or of work is the one that receives a low proportion of time.</w:t>
      </w:r>
    </w:p>
    <w:p w14:paraId="2AEB5C1C" w14:textId="156EB908" w:rsidR="00320BAE" w:rsidRDefault="00320BAE" w:rsidP="007902A6">
      <w:r>
        <w:t>Visualising this opens the way to change. In our wheel of work example</w:t>
      </w:r>
      <w:r w:rsidR="57FD5272">
        <w:t>, shown below</w:t>
      </w:r>
      <w:r>
        <w:t>, the individual has ranked parts of their work from one (least valuable and satisfying) to eight (most valuable and satisfying), shown by the shaded bars. The percentage of time spent on each area is shown by the dots:</w:t>
      </w:r>
    </w:p>
    <w:p w14:paraId="1070C4B5" w14:textId="3C307AFF" w:rsidR="00DE5FD4" w:rsidRDefault="00FD4A9B" w:rsidP="007902A6">
      <w:r>
        <w:rPr>
          <w:noProof/>
        </w:rPr>
        <w:drawing>
          <wp:inline distT="0" distB="0" distL="0" distR="0" wp14:anchorId="2A256DA4" wp14:editId="45AD68FE">
            <wp:extent cx="6645910" cy="3738245"/>
            <wp:effectExtent l="0" t="0" r="2540" b="0"/>
            <wp:docPr id="105109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09194" name=""/>
                    <pic:cNvPicPr/>
                  </pic:nvPicPr>
                  <pic:blipFill>
                    <a:blip r:embed="rId13"/>
                    <a:stretch>
                      <a:fillRect/>
                    </a:stretch>
                  </pic:blipFill>
                  <pic:spPr>
                    <a:xfrm>
                      <a:off x="0" y="0"/>
                      <a:ext cx="6645910" cy="3738245"/>
                    </a:xfrm>
                    <a:prstGeom prst="rect">
                      <a:avLst/>
                    </a:prstGeom>
                  </pic:spPr>
                </pic:pic>
              </a:graphicData>
            </a:graphic>
          </wp:inline>
        </w:drawing>
      </w:r>
    </w:p>
    <w:p w14:paraId="7A69A0FD" w14:textId="020005FE" w:rsidR="00564E52" w:rsidRDefault="00564E52" w:rsidP="007902A6">
      <w:r w:rsidRPr="00564E52">
        <w:t>In this example it is evident that teaching, leadership and service development are areas of significant importance for job satisfaction, but there is little time for them compared to the time taken up with seeking funding and management which give low levels of satisfaction. Identifying this could encourage the individual to seek a review of their job plan. They rank teaching very highly but have minimal time so perhaps this is a meaningful development goal to work towards</w:t>
      </w:r>
    </w:p>
    <w:p w14:paraId="44085D5E" w14:textId="77777777" w:rsidR="00FD4A9B" w:rsidRDefault="00FD4A9B" w:rsidP="00FD4A9B">
      <w:r>
        <w:t>(See blank versions in appendix in Word and Excel format.)</w:t>
      </w:r>
    </w:p>
    <w:p w14:paraId="146B5F7A" w14:textId="77777777" w:rsidR="00564E52" w:rsidRDefault="00564E52" w:rsidP="007902A6"/>
    <w:p w14:paraId="010C52AB" w14:textId="77777777" w:rsidR="00D459D4" w:rsidRDefault="00D459D4" w:rsidP="00D459D4">
      <w:pPr>
        <w:pStyle w:val="Heading2"/>
      </w:pPr>
      <w:r>
        <w:t>Resources</w:t>
      </w:r>
    </w:p>
    <w:p w14:paraId="50CC0997" w14:textId="7AFEE54B" w:rsidR="00D459D4" w:rsidRDefault="00D459D4" w:rsidP="00D459D4">
      <w:r>
        <w:t xml:space="preserve">All these tools are commonly used in Coaching and Mentoring and there is a wealth of information online about all of them. The value of using an </w:t>
      </w:r>
      <w:r w:rsidR="00232F7E">
        <w:t>evidence-based</w:t>
      </w:r>
      <w:r>
        <w:t xml:space="preserve"> tool is that it gives a structure to the exploration. Many of these </w:t>
      </w:r>
      <w:proofErr w:type="gramStart"/>
      <w:r>
        <w:t>tools</w:t>
      </w:r>
      <w:proofErr w:type="gramEnd"/>
      <w:r>
        <w:t xml:space="preserve"> benefit from being drawn or written out. This visualisation can lead to fresh insights and uncover blind spots.</w:t>
      </w:r>
    </w:p>
    <w:p w14:paraId="3FBFCB85" w14:textId="3E98CAC9" w:rsidR="00564E52" w:rsidRDefault="00D459D4" w:rsidP="00D459D4">
      <w:r>
        <w:t>A particularly useful book that summarises these and other resources is Coaching and Mentoring at Work: developing effective practice. Connor M Pokora J 2017.</w:t>
      </w:r>
    </w:p>
    <w:p w14:paraId="16C05FC7" w14:textId="77777777" w:rsidR="005D7209" w:rsidRDefault="005D7209" w:rsidP="005D7209">
      <w:pPr>
        <w:pStyle w:val="Heading2"/>
      </w:pPr>
      <w:r>
        <w:t>Appendix</w:t>
      </w:r>
    </w:p>
    <w:p w14:paraId="0D5F91C4" w14:textId="0707A3BF" w:rsidR="005D7209" w:rsidRDefault="0005591A" w:rsidP="005D7209">
      <w:r>
        <w:t xml:space="preserve">A blank </w:t>
      </w:r>
      <w:r w:rsidR="000F4BFF">
        <w:t xml:space="preserve">template in the next page can be printed for those wanting to </w:t>
      </w:r>
      <w:r w:rsidR="004B6D10">
        <w:t xml:space="preserve">do the wheel of work / life exercise manually.  </w:t>
      </w:r>
      <w:r w:rsidR="00BA2D4D">
        <w:t>Alternatively,</w:t>
      </w:r>
      <w:r w:rsidR="004B6D10">
        <w:t xml:space="preserve"> you can download an Excel version from the </w:t>
      </w:r>
      <w:r w:rsidR="00BA2D4D">
        <w:t>Medical Appraisal Scotland website:</w:t>
      </w:r>
    </w:p>
    <w:p w14:paraId="0489DCB3" w14:textId="57F27B06" w:rsidR="00DE5FD4" w:rsidRDefault="001C4243">
      <w:pPr>
        <w:spacing w:after="0" w:line="240" w:lineRule="auto"/>
      </w:pPr>
      <w:hyperlink r:id="rId14" w:history="1">
        <w:r w:rsidRPr="004E2BF9">
          <w:rPr>
            <w:rStyle w:val="Hyperlink"/>
          </w:rPr>
          <w:t>https://www.appraisal.nes.scot.nhs.uk/media/kfpdhx2s/wheel_of_work_life.xlsx</w:t>
        </w:r>
      </w:hyperlink>
      <w:r>
        <w:t xml:space="preserve"> </w:t>
      </w:r>
      <w:r w:rsidR="00DE5FD4">
        <w:br w:type="page"/>
      </w:r>
    </w:p>
    <w:p w14:paraId="51998113" w14:textId="2469FEE1" w:rsidR="00DE5FD4" w:rsidRPr="00A95EC9" w:rsidRDefault="00D112FA" w:rsidP="007902A6">
      <w:pPr>
        <w:rPr>
          <w:b/>
          <w:bCs/>
          <w:color w:val="002D72"/>
        </w:rPr>
      </w:pPr>
      <w:r w:rsidRPr="00A95EC9">
        <w:rPr>
          <w:b/>
          <w:bCs/>
          <w:color w:val="002D72"/>
        </w:rPr>
        <w:lastRenderedPageBreak/>
        <w:t>Wheel of work / life (template)</w:t>
      </w:r>
    </w:p>
    <w:p w14:paraId="42733C56" w14:textId="630D15B7" w:rsidR="009E3AAE" w:rsidRDefault="002472C6" w:rsidP="007902A6">
      <w:r>
        <w:t xml:space="preserve">Add heading to each </w:t>
      </w:r>
      <w:r w:rsidR="00635158">
        <w:t xml:space="preserve">of the 8 </w:t>
      </w:r>
      <w:r>
        <w:t>segment</w:t>
      </w:r>
      <w:r w:rsidR="00635158">
        <w:t>s</w:t>
      </w:r>
      <w:r>
        <w:t xml:space="preserve">, then </w:t>
      </w:r>
      <w:r w:rsidR="003573FA">
        <w:t>rank them in order of importance</w:t>
      </w:r>
      <w:r w:rsidR="00264618">
        <w:t xml:space="preserve"> or joy/satisfaction</w:t>
      </w:r>
      <w:r w:rsidR="003573FA">
        <w:t xml:space="preserve"> (shade) and time spent (dots) out </w:t>
      </w:r>
      <w:r w:rsidR="00A62C8B">
        <w:t xml:space="preserve">of </w:t>
      </w:r>
      <w:r w:rsidR="00884A25">
        <w:t>8</w:t>
      </w:r>
      <w:r w:rsidR="00723CEA">
        <w:t>.</w:t>
      </w:r>
    </w:p>
    <w:p w14:paraId="0192B343" w14:textId="604E99E8" w:rsidR="00A95EC9" w:rsidRDefault="00723CEA" w:rsidP="007902A6">
      <w:r>
        <w:t xml:space="preserve">Reflect on </w:t>
      </w:r>
      <w:r w:rsidR="008F54DC">
        <w:t>significant differences in the ranking</w:t>
      </w:r>
      <w:r w:rsidR="00D025CB">
        <w:t xml:space="preserve"> (e.g. too much time spent on unimportant areas</w:t>
      </w:r>
      <w:r w:rsidR="00264618">
        <w:t xml:space="preserve"> etc).</w:t>
      </w:r>
    </w:p>
    <w:p w14:paraId="665BF5E2" w14:textId="59388524" w:rsidR="00A95EC9" w:rsidRDefault="00A95EC9" w:rsidP="007902A6"/>
    <w:p w14:paraId="30EC39C2" w14:textId="77777777" w:rsidR="009710FD" w:rsidRDefault="009710FD" w:rsidP="007902A6"/>
    <w:p w14:paraId="402CAF3F" w14:textId="7DFAFD8F" w:rsidR="00D112FA" w:rsidRPr="007902A6" w:rsidRDefault="009710FD" w:rsidP="007902A6">
      <w:r>
        <w:rPr>
          <w:noProof/>
        </w:rPr>
        <mc:AlternateContent>
          <mc:Choice Requires="wpg">
            <w:drawing>
              <wp:anchor distT="0" distB="0" distL="114300" distR="114300" simplePos="0" relativeHeight="251674624" behindDoc="0" locked="0" layoutInCell="1" allowOverlap="1" wp14:anchorId="20DE4399" wp14:editId="1BEE317E">
                <wp:simplePos x="0" y="0"/>
                <wp:positionH relativeFrom="margin">
                  <wp:align>center</wp:align>
                </wp:positionH>
                <wp:positionV relativeFrom="paragraph">
                  <wp:posOffset>301625</wp:posOffset>
                </wp:positionV>
                <wp:extent cx="5760000" cy="5760000"/>
                <wp:effectExtent l="0" t="0" r="31750" b="12700"/>
                <wp:wrapNone/>
                <wp:docPr id="1098061738" name="Group 18"/>
                <wp:cNvGraphicFramePr/>
                <a:graphic xmlns:a="http://schemas.openxmlformats.org/drawingml/2006/main">
                  <a:graphicData uri="http://schemas.microsoft.com/office/word/2010/wordprocessingGroup">
                    <wpg:wgp>
                      <wpg:cNvGrpSpPr/>
                      <wpg:grpSpPr>
                        <a:xfrm>
                          <a:off x="0" y="0"/>
                          <a:ext cx="5760000" cy="5760000"/>
                          <a:chOff x="0" y="0"/>
                          <a:chExt cx="5400180" cy="5400000"/>
                        </a:xfrm>
                      </wpg:grpSpPr>
                      <wps:wsp>
                        <wps:cNvPr id="1460502366" name="Straight Connector 34"/>
                        <wps:cNvCnPr>
                          <a:cxnSpLocks/>
                        </wps:cNvCnPr>
                        <wps:spPr>
                          <a:xfrm rot="2700000" flipV="1">
                            <a:off x="2700000" y="-5397"/>
                            <a:ext cx="0" cy="5400000"/>
                          </a:xfrm>
                          <a:prstGeom prst="line">
                            <a:avLst/>
                          </a:prstGeom>
                          <a:ln>
                            <a:solidFill>
                              <a:schemeClr val="bg1">
                                <a:lumMod val="50000"/>
                              </a:schemeClr>
                            </a:solidFill>
                          </a:ln>
                        </wps:spPr>
                        <wps:style>
                          <a:lnRef idx="2">
                            <a:schemeClr val="accent1"/>
                          </a:lnRef>
                          <a:fillRef idx="0">
                            <a:schemeClr val="accent1"/>
                          </a:fillRef>
                          <a:effectRef idx="1">
                            <a:schemeClr val="accent1"/>
                          </a:effectRef>
                          <a:fontRef idx="minor">
                            <a:schemeClr val="tx1"/>
                          </a:fontRef>
                        </wps:style>
                        <wps:bodyPr/>
                      </wps:wsp>
                      <wps:wsp>
                        <wps:cNvPr id="461192205" name="Oval 15">
                          <a:extLst>
                            <a:ext uri="{FF2B5EF4-FFF2-40B4-BE49-F238E27FC236}">
                              <a16:creationId xmlns:a16="http://schemas.microsoft.com/office/drawing/2014/main" id="{F1EBB47A-6B55-0328-5AD0-674F4D3E9953}"/>
                            </a:ext>
                          </a:extLst>
                        </wps:cNvPr>
                        <wps:cNvSpPr/>
                        <wps:spPr>
                          <a:xfrm>
                            <a:off x="180" y="0"/>
                            <a:ext cx="5400000" cy="5400000"/>
                          </a:xfrm>
                          <a:prstGeom prst="ellipse">
                            <a:avLst/>
                          </a:prstGeom>
                          <a:no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72509809" name="Oval 19">
                          <a:extLst>
                            <a:ext uri="{FF2B5EF4-FFF2-40B4-BE49-F238E27FC236}">
                              <a16:creationId xmlns:a16="http://schemas.microsoft.com/office/drawing/2014/main" id="{23A7C095-FA84-D680-4535-7679A74F99A5}"/>
                            </a:ext>
                          </a:extLst>
                        </wps:cNvPr>
                        <wps:cNvSpPr/>
                        <wps:spPr>
                          <a:xfrm>
                            <a:off x="1890452" y="1882589"/>
                            <a:ext cx="1620000" cy="1620000"/>
                          </a:xfrm>
                          <a:prstGeom prst="ellipse">
                            <a:avLst/>
                          </a:prstGeom>
                          <a:no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7418859" name="Oval 22">
                          <a:extLst>
                            <a:ext uri="{FF2B5EF4-FFF2-40B4-BE49-F238E27FC236}">
                              <a16:creationId xmlns:a16="http://schemas.microsoft.com/office/drawing/2014/main" id="{D0A1EE10-EDCD-E3B2-C71B-A2D781D5D50E}"/>
                            </a:ext>
                          </a:extLst>
                        </wps:cNvPr>
                        <wps:cNvSpPr/>
                        <wps:spPr>
                          <a:xfrm>
                            <a:off x="276805" y="268942"/>
                            <a:ext cx="4860000" cy="4860000"/>
                          </a:xfrm>
                          <a:prstGeom prst="ellipse">
                            <a:avLst/>
                          </a:prstGeom>
                          <a:no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15310489" name="Oval 23">
                          <a:extLst>
                            <a:ext uri="{FF2B5EF4-FFF2-40B4-BE49-F238E27FC236}">
                              <a16:creationId xmlns:a16="http://schemas.microsoft.com/office/drawing/2014/main" id="{DBDBFD9A-61A3-5D17-6A81-ACD10413F3AD}"/>
                            </a:ext>
                          </a:extLst>
                        </wps:cNvPr>
                        <wps:cNvSpPr/>
                        <wps:spPr>
                          <a:xfrm>
                            <a:off x="1621511" y="1621332"/>
                            <a:ext cx="2160000" cy="2160000"/>
                          </a:xfrm>
                          <a:prstGeom prst="ellipse">
                            <a:avLst/>
                          </a:prstGeom>
                          <a:no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31668491" name="Oval 24">
                          <a:extLst>
                            <a:ext uri="{FF2B5EF4-FFF2-40B4-BE49-F238E27FC236}">
                              <a16:creationId xmlns:a16="http://schemas.microsoft.com/office/drawing/2014/main" id="{EF433FDF-B830-9E7D-4BB6-AB9A7374354B}"/>
                            </a:ext>
                          </a:extLst>
                        </wps:cNvPr>
                        <wps:cNvSpPr/>
                        <wps:spPr>
                          <a:xfrm>
                            <a:off x="545746" y="530199"/>
                            <a:ext cx="4320000" cy="4320000"/>
                          </a:xfrm>
                          <a:prstGeom prst="ellipse">
                            <a:avLst/>
                          </a:prstGeom>
                          <a:no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35197141" name="Oval 25">
                          <a:extLst>
                            <a:ext uri="{FF2B5EF4-FFF2-40B4-BE49-F238E27FC236}">
                              <a16:creationId xmlns:a16="http://schemas.microsoft.com/office/drawing/2014/main" id="{00CED79C-AAE8-BCBF-B1B0-D80F6BDF1C79}"/>
                            </a:ext>
                          </a:extLst>
                        </wps:cNvPr>
                        <wps:cNvSpPr/>
                        <wps:spPr>
                          <a:xfrm>
                            <a:off x="1360254" y="1344706"/>
                            <a:ext cx="2700000" cy="2700000"/>
                          </a:xfrm>
                          <a:prstGeom prst="ellipse">
                            <a:avLst/>
                          </a:prstGeom>
                          <a:no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83745262" name="Oval 30">
                          <a:extLst>
                            <a:ext uri="{FF2B5EF4-FFF2-40B4-BE49-F238E27FC236}">
                              <a16:creationId xmlns:a16="http://schemas.microsoft.com/office/drawing/2014/main" id="{8AD1A0D4-2AB7-E189-C0A5-AE0642A6AA4B}"/>
                            </a:ext>
                          </a:extLst>
                        </wps:cNvPr>
                        <wps:cNvSpPr/>
                        <wps:spPr>
                          <a:xfrm>
                            <a:off x="822371" y="806824"/>
                            <a:ext cx="3780000" cy="3780000"/>
                          </a:xfrm>
                          <a:prstGeom prst="ellipse">
                            <a:avLst/>
                          </a:prstGeom>
                          <a:no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06934971" name="Oval 31">
                          <a:extLst>
                            <a:ext uri="{FF2B5EF4-FFF2-40B4-BE49-F238E27FC236}">
                              <a16:creationId xmlns:a16="http://schemas.microsoft.com/office/drawing/2014/main" id="{CCF2B446-8F71-DD62-3762-DDDF5BF0FB73}"/>
                            </a:ext>
                          </a:extLst>
                        </wps:cNvPr>
                        <wps:cNvSpPr/>
                        <wps:spPr>
                          <a:xfrm>
                            <a:off x="1091312" y="1075765"/>
                            <a:ext cx="3240000" cy="3240000"/>
                          </a:xfrm>
                          <a:prstGeom prst="ellipse">
                            <a:avLst/>
                          </a:prstGeom>
                          <a:no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84746780" name="Straight Connector 33">
                          <a:extLst>
                            <a:ext uri="{FF2B5EF4-FFF2-40B4-BE49-F238E27FC236}">
                              <a16:creationId xmlns:a16="http://schemas.microsoft.com/office/drawing/2014/main" id="{826C5498-D9A8-B1D5-54C5-39B00F7ED786}"/>
                            </a:ext>
                          </a:extLst>
                        </wps:cNvPr>
                        <wps:cNvCnPr>
                          <a:cxnSpLocks/>
                        </wps:cNvCnPr>
                        <wps:spPr>
                          <a:xfrm>
                            <a:off x="180" y="2697096"/>
                            <a:ext cx="5399405" cy="0"/>
                          </a:xfrm>
                          <a:prstGeom prst="line">
                            <a:avLst/>
                          </a:prstGeom>
                          <a:ln>
                            <a:solidFill>
                              <a:schemeClr val="bg1">
                                <a:lumMod val="50000"/>
                              </a:schemeClr>
                            </a:solidFill>
                          </a:ln>
                        </wps:spPr>
                        <wps:style>
                          <a:lnRef idx="2">
                            <a:schemeClr val="accent1"/>
                          </a:lnRef>
                          <a:fillRef idx="0">
                            <a:schemeClr val="accent1"/>
                          </a:fillRef>
                          <a:effectRef idx="1">
                            <a:schemeClr val="accent1"/>
                          </a:effectRef>
                          <a:fontRef idx="minor">
                            <a:schemeClr val="tx1"/>
                          </a:fontRef>
                        </wps:style>
                        <wps:bodyPr/>
                      </wps:wsp>
                      <wps:wsp>
                        <wps:cNvPr id="62956103" name="Straight Connector 34">
                          <a:extLst>
                            <a:ext uri="{FF2B5EF4-FFF2-40B4-BE49-F238E27FC236}">
                              <a16:creationId xmlns:a16="http://schemas.microsoft.com/office/drawing/2014/main" id="{0AB64315-D637-F499-1DB7-CE92F6655673}"/>
                            </a:ext>
                          </a:extLst>
                        </wps:cNvPr>
                        <wps:cNvCnPr>
                          <a:cxnSpLocks/>
                        </wps:cNvCnPr>
                        <wps:spPr>
                          <a:xfrm flipV="1">
                            <a:off x="2697276" y="0"/>
                            <a:ext cx="0" cy="5399405"/>
                          </a:xfrm>
                          <a:prstGeom prst="line">
                            <a:avLst/>
                          </a:prstGeom>
                          <a:ln>
                            <a:solidFill>
                              <a:schemeClr val="bg1">
                                <a:lumMod val="50000"/>
                              </a:schemeClr>
                            </a:solidFill>
                          </a:ln>
                        </wps:spPr>
                        <wps:style>
                          <a:lnRef idx="2">
                            <a:schemeClr val="accent1"/>
                          </a:lnRef>
                          <a:fillRef idx="0">
                            <a:schemeClr val="accent1"/>
                          </a:fillRef>
                          <a:effectRef idx="1">
                            <a:schemeClr val="accent1"/>
                          </a:effectRef>
                          <a:fontRef idx="minor">
                            <a:schemeClr val="tx1"/>
                          </a:fontRef>
                        </wps:style>
                        <wps:bodyPr/>
                      </wps:wsp>
                      <wps:wsp>
                        <wps:cNvPr id="816710926" name="Straight Connector 34"/>
                        <wps:cNvCnPr>
                          <a:cxnSpLocks/>
                        </wps:cNvCnPr>
                        <wps:spPr>
                          <a:xfrm rot="18900000">
                            <a:off x="2700317" y="0"/>
                            <a:ext cx="0" cy="5400000"/>
                          </a:xfrm>
                          <a:prstGeom prst="line">
                            <a:avLst/>
                          </a:prstGeom>
                          <a:ln>
                            <a:solidFill>
                              <a:schemeClr val="bg1">
                                <a:lumMod val="50000"/>
                              </a:schemeClr>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group id="Group 18" style="position:absolute;margin-left:0;margin-top:23.75pt;width:453.55pt;height:453.55pt;z-index:251674624;mso-position-horizontal:center;mso-position-horizontal-relative:margin;mso-width-relative:margin;mso-height-relative:margin" coordsize="54001,54000" o:spid="_x0000_s1026" w14:anchorId="6F3A64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">
                <v:line id="Straight Connector 34" style="position:absolute;rotation:-45;flip:y;visibility:visible;mso-wrap-style:square" o:spid="_x0000_s1027" strokecolor="#7f7f7f [1612]" strokeweight="1pt" o:connectortype="straight" from="27000,-53" to="27000,53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">
                  <v:stroke joinstyle="miter"/>
                  <o:lock v:ext="edit" shapetype="f"/>
                </v:line>
                <v:oval id="Oval 15" style="position:absolute;left:1;width:54000;height:54000;visibility:visible;mso-wrap-style:square;v-text-anchor:middle" o:spid="_x0000_s1028" filled="f" strokecolor="#7f7f7f [16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">
                  <v:stroke joinstyle="miter"/>
                </v:oval>
                <v:oval id="Oval 19" style="position:absolute;left:18904;top:18825;width:16200;height:16200;visibility:visible;mso-wrap-style:square;v-text-anchor:middle" o:spid="_x0000_s1029" filled="f" strokecolor="#7f7f7f [16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">
                  <v:stroke joinstyle="miter"/>
                </v:oval>
                <v:oval id="Oval 22" style="position:absolute;left:2768;top:2689;width:48600;height:48600;visibility:visible;mso-wrap-style:square;v-text-anchor:middle" o:spid="_x0000_s1030" filled="f" strokecolor="#7f7f7f [16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">
                  <v:stroke joinstyle="miter"/>
                </v:oval>
                <v:oval id="Oval 23" style="position:absolute;left:16215;top:16213;width:21600;height:21600;visibility:visible;mso-wrap-style:square;v-text-anchor:middle" o:spid="_x0000_s1031" filled="f" strokecolor="#7f7f7f [16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">
                  <v:stroke joinstyle="miter"/>
                </v:oval>
                <v:oval id="Oval 24" style="position:absolute;left:5457;top:5301;width:43200;height:43200;visibility:visible;mso-wrap-style:square;v-text-anchor:middle" o:spid="_x0000_s1032" filled="f" strokecolor="#7f7f7f [16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">
                  <v:stroke joinstyle="miter"/>
                </v:oval>
                <v:oval id="Oval 25" style="position:absolute;left:13602;top:13447;width:27000;height:27000;visibility:visible;mso-wrap-style:square;v-text-anchor:middle" o:spid="_x0000_s1033" filled="f" strokecolor="#7f7f7f [16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">
                  <v:stroke joinstyle="miter"/>
                </v:oval>
                <v:oval id="Oval 30" style="position:absolute;left:8223;top:8068;width:37800;height:37800;visibility:visible;mso-wrap-style:square;v-text-anchor:middle" o:spid="_x0000_s1034" filled="f" strokecolor="#7f7f7f [16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">
                  <v:stroke joinstyle="miter"/>
                </v:oval>
                <v:oval id="Oval 31" style="position:absolute;left:10913;top:10757;width:32400;height:32400;visibility:visible;mso-wrap-style:square;v-text-anchor:middle" o:spid="_x0000_s1035" filled="f" strokecolor="#7f7f7f [16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">
                  <v:stroke joinstyle="miter"/>
                </v:oval>
                <v:line id="Straight Connector 33" style="position:absolute;visibility:visible;mso-wrap-style:square" o:spid="_x0000_s1036" strokecolor="#7f7f7f [1612]" strokeweight="1pt" o:connectortype="straight" from="1,26970" to="53995,2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">
                  <v:stroke joinstyle="miter"/>
                  <o:lock v:ext="edit" shapetype="f"/>
                </v:line>
                <v:line id="Straight Connector 34" style="position:absolute;flip:y;visibility:visible;mso-wrap-style:square" o:spid="_x0000_s1037" strokecolor="#7f7f7f [1612]" strokeweight="1pt" o:connectortype="straight" from="26972,0" to="26972,53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">
                  <v:stroke joinstyle="miter"/>
                  <o:lock v:ext="edit" shapetype="f"/>
                </v:line>
                <v:line id="Straight Connector 34" style="position:absolute;rotation:-45;visibility:visible;mso-wrap-style:square" o:spid="_x0000_s1038" strokecolor="#7f7f7f [1612]" strokeweight="1pt" o:connectortype="straight" from="27003,0" to="27003,5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">
                  <v:stroke joinstyle="miter"/>
                  <o:lock v:ext="edit" shapetype="f"/>
                </v:line>
                <w10:wrap anchorx="margin"/>
              </v:group>
            </w:pict>
          </mc:Fallback>
        </mc:AlternateContent>
      </w:r>
    </w:p>
    <w:sectPr w:rsidR="00D112FA" w:rsidRPr="007902A6" w:rsidSect="004D7742">
      <w:footerReference w:type="default" r:id="rId15"/>
      <w:headerReference w:type="first" r:id="rId16"/>
      <w:footerReference w:type="first" r:id="rId17"/>
      <w:type w:val="continuous"/>
      <w:pgSz w:w="11906" w:h="16838"/>
      <w:pgMar w:top="720" w:right="720" w:bottom="720" w:left="720" w:header="709" w:footer="73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30846" w14:textId="77777777" w:rsidR="008D0D22" w:rsidRDefault="008D0D22" w:rsidP="00E13B4E">
      <w:pPr>
        <w:spacing w:after="0"/>
      </w:pPr>
      <w:r>
        <w:separator/>
      </w:r>
    </w:p>
  </w:endnote>
  <w:endnote w:type="continuationSeparator" w:id="0">
    <w:p w14:paraId="64605FB6" w14:textId="77777777" w:rsidR="008D0D22" w:rsidRDefault="008D0D22" w:rsidP="00E13B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SemiBold">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altName w:val="Arial"/>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801B9" w14:textId="77777777" w:rsidR="00247CBB" w:rsidRDefault="00247CBB" w:rsidP="00247CBB">
    <w:pPr>
      <w:pStyle w:val="Subtitle"/>
      <w:spacing w:after="0"/>
      <w:rPr>
        <w:sz w:val="22"/>
        <w:szCs w:val="22"/>
      </w:rPr>
    </w:pPr>
  </w:p>
  <w:p w14:paraId="17D94496" w14:textId="3EB385FD" w:rsidR="00247CBB" w:rsidRPr="00816131" w:rsidRDefault="00247CBB" w:rsidP="00247CBB">
    <w:pPr>
      <w:pStyle w:val="Subtitle"/>
      <w:spacing w:after="0"/>
      <w:rPr>
        <w:sz w:val="22"/>
        <w:szCs w:val="22"/>
      </w:rPr>
    </w:pPr>
    <w:r w:rsidRPr="00816131">
      <w:rPr>
        <w:noProof/>
        <w:sz w:val="22"/>
        <w:szCs w:val="22"/>
      </w:rPr>
      <mc:AlternateContent>
        <mc:Choice Requires="wps">
          <w:drawing>
            <wp:anchor distT="0" distB="0" distL="114300" distR="114300" simplePos="0" relativeHeight="251658243" behindDoc="0" locked="0" layoutInCell="1" allowOverlap="1" wp14:anchorId="0528F60D" wp14:editId="0F74161C">
              <wp:simplePos x="0" y="0"/>
              <wp:positionH relativeFrom="column">
                <wp:posOffset>-22860</wp:posOffset>
              </wp:positionH>
              <wp:positionV relativeFrom="paragraph">
                <wp:posOffset>-41275</wp:posOffset>
              </wp:positionV>
              <wp:extent cx="6637020" cy="0"/>
              <wp:effectExtent l="0" t="0" r="0" b="0"/>
              <wp:wrapNone/>
              <wp:docPr id="1119919429" name="Straight Connector 4"/>
              <wp:cNvGraphicFramePr/>
              <a:graphic xmlns:a="http://schemas.openxmlformats.org/drawingml/2006/main">
                <a:graphicData uri="http://schemas.microsoft.com/office/word/2010/wordprocessingShape">
                  <wps:wsp>
                    <wps:cNvCnPr/>
                    <wps:spPr>
                      <a:xfrm flipH="1">
                        <a:off x="0" y="0"/>
                        <a:ext cx="663702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Straight Connector 4" style="position:absolute;flip:x;z-index:251658243;visibility:visible;mso-wrap-style:square;mso-wrap-distance-left:9pt;mso-wrap-distance-top:0;mso-wrap-distance-right:9pt;mso-wrap-distance-bottom:0;mso-position-horizontal:absolute;mso-position-horizontal-relative:text;mso-position-vertical:absolute;mso-position-vertical-relative:text" o:spid="_x0000_s1026" strokecolor="#7f7f7f [1612]" strokeweight=".5pt" from="-1.8pt,-3.25pt" to="520.8pt,-3.25pt" w14:anchorId="15F0FD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">
              <v:stroke joinstyle="miter"/>
            </v:line>
          </w:pict>
        </mc:Fallback>
      </mc:AlternateContent>
    </w:r>
    <w:r w:rsidRPr="00816131">
      <w:rPr>
        <w:sz w:val="22"/>
        <w:szCs w:val="22"/>
      </w:rPr>
      <w:t>Medical Appraisal Scotland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81AD0" w14:textId="77777777" w:rsidR="00816131" w:rsidRDefault="00816131" w:rsidP="00A41A5B">
    <w:pPr>
      <w:pStyle w:val="Subtitle"/>
      <w:spacing w:after="0"/>
      <w:rPr>
        <w:sz w:val="22"/>
        <w:szCs w:val="22"/>
      </w:rPr>
    </w:pPr>
  </w:p>
  <w:p w14:paraId="00DE2148" w14:textId="73998173" w:rsidR="00C719BD" w:rsidRPr="00816131" w:rsidRDefault="00830B83" w:rsidP="00A41A5B">
    <w:pPr>
      <w:pStyle w:val="Subtitle"/>
      <w:spacing w:after="0"/>
      <w:rPr>
        <w:sz w:val="22"/>
        <w:szCs w:val="22"/>
      </w:rPr>
    </w:pPr>
    <w:r w:rsidRPr="00816131">
      <w:rPr>
        <w:noProof/>
        <w:sz w:val="22"/>
        <w:szCs w:val="22"/>
      </w:rPr>
      <mc:AlternateContent>
        <mc:Choice Requires="wps">
          <w:drawing>
            <wp:anchor distT="0" distB="0" distL="114300" distR="114300" simplePos="0" relativeHeight="251658242" behindDoc="0" locked="0" layoutInCell="1" allowOverlap="1" wp14:anchorId="0896E8AF" wp14:editId="48B4E8E1">
              <wp:simplePos x="0" y="0"/>
              <wp:positionH relativeFrom="column">
                <wp:posOffset>-22860</wp:posOffset>
              </wp:positionH>
              <wp:positionV relativeFrom="paragraph">
                <wp:posOffset>-41275</wp:posOffset>
              </wp:positionV>
              <wp:extent cx="6637020" cy="0"/>
              <wp:effectExtent l="0" t="0" r="0" b="0"/>
              <wp:wrapNone/>
              <wp:docPr id="921093201" name="Straight Connector 4"/>
              <wp:cNvGraphicFramePr/>
              <a:graphic xmlns:a="http://schemas.openxmlformats.org/drawingml/2006/main">
                <a:graphicData uri="http://schemas.microsoft.com/office/word/2010/wordprocessingShape">
                  <wps:wsp>
                    <wps:cNvCnPr/>
                    <wps:spPr>
                      <a:xfrm flipH="1">
                        <a:off x="0" y="0"/>
                        <a:ext cx="663702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Straight Connector 4" style="position:absolute;flip:x;z-index:251658242;visibility:visible;mso-wrap-style:square;mso-wrap-distance-left:9pt;mso-wrap-distance-top:0;mso-wrap-distance-right:9pt;mso-wrap-distance-bottom:0;mso-position-horizontal:absolute;mso-position-horizontal-relative:text;mso-position-vertical:absolute;mso-position-vertical-relative:text" o:spid="_x0000_s1026" strokecolor="#7f7f7f [1612]" strokeweight=".5pt" from="-1.8pt,-3.25pt" to="520.8pt,-3.25pt" w14:anchorId="038242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">
              <v:stroke joinstyle="miter"/>
            </v:line>
          </w:pict>
        </mc:Fallback>
      </mc:AlternateContent>
    </w:r>
    <w:r w:rsidR="004959B2" w:rsidRPr="00816131">
      <w:rPr>
        <w:sz w:val="22"/>
        <w:szCs w:val="22"/>
      </w:rPr>
      <w:t>Medical Appraisal Scotland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ED539" w14:textId="77777777" w:rsidR="008D0D22" w:rsidRDefault="008D0D22" w:rsidP="00E13B4E">
      <w:pPr>
        <w:spacing w:after="0"/>
      </w:pPr>
      <w:r>
        <w:separator/>
      </w:r>
    </w:p>
  </w:footnote>
  <w:footnote w:type="continuationSeparator" w:id="0">
    <w:p w14:paraId="0A1765C1" w14:textId="77777777" w:rsidR="008D0D22" w:rsidRDefault="008D0D22" w:rsidP="00E13B4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028C7" w14:textId="7BC73C01" w:rsidR="00C719BD" w:rsidRDefault="00233642">
    <w:pPr>
      <w:pStyle w:val="Header"/>
    </w:pPr>
    <w:r>
      <w:rPr>
        <w:noProof/>
      </w:rPr>
      <w:drawing>
        <wp:anchor distT="0" distB="0" distL="114300" distR="114300" simplePos="0" relativeHeight="251658241" behindDoc="1" locked="0" layoutInCell="1" allowOverlap="1" wp14:anchorId="06384B46" wp14:editId="51EDD74F">
          <wp:simplePos x="0" y="0"/>
          <wp:positionH relativeFrom="column">
            <wp:posOffset>740848</wp:posOffset>
          </wp:positionH>
          <wp:positionV relativeFrom="paragraph">
            <wp:posOffset>-559435</wp:posOffset>
          </wp:positionV>
          <wp:extent cx="5731510" cy="782999"/>
          <wp:effectExtent l="0" t="0" r="0" b="0"/>
          <wp:wrapNone/>
          <wp:docPr id="16662767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76756" name="Picture 4"/>
                  <pic:cNvPicPr>
                    <a:picLocks noChangeAspect="1"/>
                  </pic:cNvPicPr>
                </pic:nvPicPr>
                <pic:blipFill rotWithShape="1">
                  <a:blip r:embed="rId1">
                    <a:extLst>
                      <a:ext uri="{28A0092B-C50C-407E-A947-70E740481C1C}">
                        <a14:useLocalDpi xmlns:a14="http://schemas.microsoft.com/office/drawing/2010/main" val="0"/>
                      </a:ext>
                    </a:extLst>
                  </a:blip>
                  <a:srcRect t="-13324" b="18974"/>
                  <a:stretch>
                    <a:fillRect/>
                  </a:stretch>
                </pic:blipFill>
                <pic:spPr bwMode="auto">
                  <a:xfrm>
                    <a:off x="0" y="0"/>
                    <a:ext cx="5731510" cy="782999"/>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1D6B45">
      <w:rPr>
        <w:noProof/>
      </w:rPr>
      <w:drawing>
        <wp:anchor distT="0" distB="0" distL="114300" distR="114300" simplePos="0" relativeHeight="251658240" behindDoc="1" locked="0" layoutInCell="1" allowOverlap="1" wp14:anchorId="4D0B1F95" wp14:editId="2B2C8659">
          <wp:simplePos x="0" y="0"/>
          <wp:positionH relativeFrom="page">
            <wp:align>center</wp:align>
          </wp:positionH>
          <wp:positionV relativeFrom="paragraph">
            <wp:posOffset>-591491</wp:posOffset>
          </wp:positionV>
          <wp:extent cx="7614745" cy="1240843"/>
          <wp:effectExtent l="0" t="0" r="5715" b="0"/>
          <wp:wrapNone/>
          <wp:docPr id="1738029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029524" name="Picture 1738029524"/>
                  <pic:cNvPicPr/>
                </pic:nvPicPr>
                <pic:blipFill rotWithShape="1">
                  <a:blip r:embed="rId2">
                    <a:extLst>
                      <a:ext uri="{28A0092B-C50C-407E-A947-70E740481C1C}">
                        <a14:useLocalDpi xmlns:a14="http://schemas.microsoft.com/office/drawing/2010/main" val="0"/>
                      </a:ext>
                    </a:extLst>
                  </a:blip>
                  <a:srcRect l="-336" t="349" r="336" b="88324"/>
                  <a:stretch>
                    <a:fillRect/>
                  </a:stretch>
                </pic:blipFill>
                <pic:spPr bwMode="auto">
                  <a:xfrm>
                    <a:off x="0" y="0"/>
                    <a:ext cx="7614745" cy="12408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43F6"/>
    <w:multiLevelType w:val="hybridMultilevel"/>
    <w:tmpl w:val="1BD28750"/>
    <w:lvl w:ilvl="0" w:tplc="A35A3C12">
      <w:start w:val="1"/>
      <w:numFmt w:val="bullet"/>
      <w:lvlText w:val="•"/>
      <w:lvlJc w:val="left"/>
      <w:pPr>
        <w:ind w:left="720" w:hanging="288"/>
      </w:pPr>
      <w:rPr>
        <w:rFonts w:ascii="Source Sans Pro SemiBold" w:hAnsi="Source Sans Pro SemiBold" w:hint="default"/>
        <w:b/>
        <w:i w:val="0"/>
        <w:color w:val="007D8A"/>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753B79"/>
    <w:multiLevelType w:val="hybridMultilevel"/>
    <w:tmpl w:val="8182E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0766E0"/>
    <w:multiLevelType w:val="hybridMultilevel"/>
    <w:tmpl w:val="FE720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3205FC"/>
    <w:multiLevelType w:val="hybridMultilevel"/>
    <w:tmpl w:val="997CB7EA"/>
    <w:lvl w:ilvl="0" w:tplc="0AE41FF2">
      <w:start w:val="1"/>
      <w:numFmt w:val="decimal"/>
      <w:lvlText w:val="%1."/>
      <w:lvlJc w:val="left"/>
      <w:pPr>
        <w:ind w:left="1080" w:hanging="360"/>
      </w:pPr>
      <w:rPr>
        <w:rFonts w:ascii="Source Sans Pro" w:hAnsi="Source Sans Pro" w:hint="default"/>
        <w:b/>
        <w:i w:val="0"/>
        <w:color w:val="143F6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29F686B"/>
    <w:multiLevelType w:val="hybridMultilevel"/>
    <w:tmpl w:val="69821D28"/>
    <w:lvl w:ilvl="0" w:tplc="A7E6A364">
      <w:start w:val="1"/>
      <w:numFmt w:val="bullet"/>
      <w:lvlText w:val=""/>
      <w:lvlJc w:val="left"/>
      <w:pPr>
        <w:ind w:left="720" w:hanging="288"/>
      </w:pPr>
      <w:rPr>
        <w:rFonts w:ascii="Symbol" w:hAnsi="Symbol" w:hint="default"/>
        <w:b/>
        <w:i w:val="0"/>
        <w:color w:val="143F6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34B205E"/>
    <w:multiLevelType w:val="hybridMultilevel"/>
    <w:tmpl w:val="D03E6948"/>
    <w:lvl w:ilvl="0" w:tplc="04090001">
      <w:start w:val="1"/>
      <w:numFmt w:val="bullet"/>
      <w:lvlText w:val=""/>
      <w:lvlJc w:val="left"/>
      <w:pPr>
        <w:ind w:left="1080" w:hanging="360"/>
      </w:pPr>
      <w:rPr>
        <w:rFonts w:ascii="Symbol" w:hAnsi="Symbol" w:hint="default"/>
        <w:b/>
        <w:i w:val="0"/>
        <w:color w:val="143F6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4021D40"/>
    <w:multiLevelType w:val="hybridMultilevel"/>
    <w:tmpl w:val="8BA4A58E"/>
    <w:lvl w:ilvl="0" w:tplc="A1F22CE6">
      <w:start w:val="1"/>
      <w:numFmt w:val="bullet"/>
      <w:lvlText w:val="•"/>
      <w:lvlJc w:val="left"/>
      <w:pPr>
        <w:tabs>
          <w:tab w:val="num" w:pos="720"/>
        </w:tabs>
        <w:ind w:left="720" w:hanging="360"/>
      </w:pPr>
      <w:rPr>
        <w:rFonts w:ascii="Arial" w:hAnsi="Arial" w:hint="default"/>
      </w:rPr>
    </w:lvl>
    <w:lvl w:ilvl="1" w:tplc="0188F9FA">
      <w:start w:val="1"/>
      <w:numFmt w:val="bullet"/>
      <w:lvlText w:val="•"/>
      <w:lvlJc w:val="left"/>
      <w:pPr>
        <w:tabs>
          <w:tab w:val="num" w:pos="1440"/>
        </w:tabs>
        <w:ind w:left="1440" w:hanging="360"/>
      </w:pPr>
      <w:rPr>
        <w:rFonts w:ascii="Arial" w:hAnsi="Arial" w:hint="default"/>
      </w:rPr>
    </w:lvl>
    <w:lvl w:ilvl="2" w:tplc="816440CC" w:tentative="1">
      <w:start w:val="1"/>
      <w:numFmt w:val="bullet"/>
      <w:lvlText w:val="•"/>
      <w:lvlJc w:val="left"/>
      <w:pPr>
        <w:tabs>
          <w:tab w:val="num" w:pos="2160"/>
        </w:tabs>
        <w:ind w:left="2160" w:hanging="360"/>
      </w:pPr>
      <w:rPr>
        <w:rFonts w:ascii="Arial" w:hAnsi="Arial" w:hint="default"/>
      </w:rPr>
    </w:lvl>
    <w:lvl w:ilvl="3" w:tplc="25B27150" w:tentative="1">
      <w:start w:val="1"/>
      <w:numFmt w:val="bullet"/>
      <w:lvlText w:val="•"/>
      <w:lvlJc w:val="left"/>
      <w:pPr>
        <w:tabs>
          <w:tab w:val="num" w:pos="2880"/>
        </w:tabs>
        <w:ind w:left="2880" w:hanging="360"/>
      </w:pPr>
      <w:rPr>
        <w:rFonts w:ascii="Arial" w:hAnsi="Arial" w:hint="default"/>
      </w:rPr>
    </w:lvl>
    <w:lvl w:ilvl="4" w:tplc="73526D12" w:tentative="1">
      <w:start w:val="1"/>
      <w:numFmt w:val="bullet"/>
      <w:lvlText w:val="•"/>
      <w:lvlJc w:val="left"/>
      <w:pPr>
        <w:tabs>
          <w:tab w:val="num" w:pos="3600"/>
        </w:tabs>
        <w:ind w:left="3600" w:hanging="360"/>
      </w:pPr>
      <w:rPr>
        <w:rFonts w:ascii="Arial" w:hAnsi="Arial" w:hint="default"/>
      </w:rPr>
    </w:lvl>
    <w:lvl w:ilvl="5" w:tplc="E642EDE8" w:tentative="1">
      <w:start w:val="1"/>
      <w:numFmt w:val="bullet"/>
      <w:lvlText w:val="•"/>
      <w:lvlJc w:val="left"/>
      <w:pPr>
        <w:tabs>
          <w:tab w:val="num" w:pos="4320"/>
        </w:tabs>
        <w:ind w:left="4320" w:hanging="360"/>
      </w:pPr>
      <w:rPr>
        <w:rFonts w:ascii="Arial" w:hAnsi="Arial" w:hint="default"/>
      </w:rPr>
    </w:lvl>
    <w:lvl w:ilvl="6" w:tplc="65B8CBA0" w:tentative="1">
      <w:start w:val="1"/>
      <w:numFmt w:val="bullet"/>
      <w:lvlText w:val="•"/>
      <w:lvlJc w:val="left"/>
      <w:pPr>
        <w:tabs>
          <w:tab w:val="num" w:pos="5040"/>
        </w:tabs>
        <w:ind w:left="5040" w:hanging="360"/>
      </w:pPr>
      <w:rPr>
        <w:rFonts w:ascii="Arial" w:hAnsi="Arial" w:hint="default"/>
      </w:rPr>
    </w:lvl>
    <w:lvl w:ilvl="7" w:tplc="4FF8324E" w:tentative="1">
      <w:start w:val="1"/>
      <w:numFmt w:val="bullet"/>
      <w:lvlText w:val="•"/>
      <w:lvlJc w:val="left"/>
      <w:pPr>
        <w:tabs>
          <w:tab w:val="num" w:pos="5760"/>
        </w:tabs>
        <w:ind w:left="5760" w:hanging="360"/>
      </w:pPr>
      <w:rPr>
        <w:rFonts w:ascii="Arial" w:hAnsi="Arial" w:hint="default"/>
      </w:rPr>
    </w:lvl>
    <w:lvl w:ilvl="8" w:tplc="4CE416F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7900C17"/>
    <w:multiLevelType w:val="hybridMultilevel"/>
    <w:tmpl w:val="DB1EA452"/>
    <w:lvl w:ilvl="0" w:tplc="0AE41FF2">
      <w:start w:val="1"/>
      <w:numFmt w:val="decimal"/>
      <w:lvlText w:val="%1."/>
      <w:lvlJc w:val="left"/>
      <w:pPr>
        <w:ind w:left="1080" w:hanging="360"/>
      </w:pPr>
      <w:rPr>
        <w:rFonts w:ascii="Source Sans Pro" w:hAnsi="Source Sans Pro" w:hint="default"/>
        <w:b/>
        <w:i w:val="0"/>
        <w:color w:val="143F6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6092ED2"/>
    <w:multiLevelType w:val="hybridMultilevel"/>
    <w:tmpl w:val="AFAC0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E41EFB"/>
    <w:multiLevelType w:val="hybridMultilevel"/>
    <w:tmpl w:val="6BB2FD58"/>
    <w:lvl w:ilvl="0" w:tplc="9FE47DE6">
      <w:start w:val="1"/>
      <w:numFmt w:val="bullet"/>
      <w:lvlText w:val=""/>
      <w:lvlJc w:val="left"/>
      <w:pPr>
        <w:ind w:left="1440" w:hanging="936"/>
      </w:pPr>
      <w:rPr>
        <w:rFonts w:ascii="Symbol" w:hAnsi="Symbol" w:hint="default"/>
        <w:b/>
        <w:i w:val="0"/>
        <w:color w:val="143F6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1F233D"/>
    <w:multiLevelType w:val="hybridMultilevel"/>
    <w:tmpl w:val="861ECA12"/>
    <w:lvl w:ilvl="0" w:tplc="B706E9BA">
      <w:start w:val="1"/>
      <w:numFmt w:val="bullet"/>
      <w:lvlText w:val=""/>
      <w:lvlJc w:val="left"/>
      <w:pPr>
        <w:ind w:left="720" w:hanging="288"/>
      </w:pPr>
      <w:rPr>
        <w:rFonts w:ascii="Symbol" w:hAnsi="Symbol" w:hint="default"/>
        <w:b/>
        <w:i w:val="0"/>
        <w:color w:val="002C7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FDA4C80"/>
    <w:multiLevelType w:val="hybridMultilevel"/>
    <w:tmpl w:val="4454CF7A"/>
    <w:lvl w:ilvl="0" w:tplc="42F65B90">
      <w:start w:val="1"/>
      <w:numFmt w:val="bullet"/>
      <w:lvlText w:val=""/>
      <w:lvlJc w:val="left"/>
      <w:pPr>
        <w:ind w:left="1440" w:hanging="360"/>
      </w:pPr>
      <w:rPr>
        <w:rFonts w:ascii="Symbol" w:hAnsi="Symbol" w:hint="default"/>
        <w:b/>
        <w:i w:val="0"/>
        <w:color w:val="143F6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7321568"/>
    <w:multiLevelType w:val="hybridMultilevel"/>
    <w:tmpl w:val="80C0D7A8"/>
    <w:lvl w:ilvl="0" w:tplc="7834F446">
      <w:start w:val="1"/>
      <w:numFmt w:val="bullet"/>
      <w:lvlText w:val=""/>
      <w:lvlJc w:val="left"/>
      <w:pPr>
        <w:ind w:left="720" w:hanging="288"/>
      </w:pPr>
      <w:rPr>
        <w:rFonts w:ascii="Symbol" w:hAnsi="Symbol" w:hint="default"/>
        <w:b/>
        <w:i w:val="0"/>
        <w:color w:val="143F6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931877"/>
    <w:multiLevelType w:val="hybridMultilevel"/>
    <w:tmpl w:val="74509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2F45DD"/>
    <w:multiLevelType w:val="hybridMultilevel"/>
    <w:tmpl w:val="E9C0142E"/>
    <w:lvl w:ilvl="0" w:tplc="AFB40794">
      <w:start w:val="1"/>
      <w:numFmt w:val="bullet"/>
      <w:lvlText w:val="•"/>
      <w:lvlJc w:val="left"/>
      <w:pPr>
        <w:tabs>
          <w:tab w:val="num" w:pos="720"/>
        </w:tabs>
        <w:ind w:left="720" w:hanging="360"/>
      </w:pPr>
      <w:rPr>
        <w:rFonts w:ascii="Arial" w:hAnsi="Arial" w:hint="default"/>
      </w:rPr>
    </w:lvl>
    <w:lvl w:ilvl="1" w:tplc="3052193A">
      <w:start w:val="1"/>
      <w:numFmt w:val="bullet"/>
      <w:lvlText w:val="•"/>
      <w:lvlJc w:val="left"/>
      <w:pPr>
        <w:tabs>
          <w:tab w:val="num" w:pos="1440"/>
        </w:tabs>
        <w:ind w:left="1440" w:hanging="360"/>
      </w:pPr>
      <w:rPr>
        <w:rFonts w:ascii="Arial" w:hAnsi="Arial" w:hint="default"/>
      </w:rPr>
    </w:lvl>
    <w:lvl w:ilvl="2" w:tplc="3918DA34" w:tentative="1">
      <w:start w:val="1"/>
      <w:numFmt w:val="bullet"/>
      <w:lvlText w:val="•"/>
      <w:lvlJc w:val="left"/>
      <w:pPr>
        <w:tabs>
          <w:tab w:val="num" w:pos="2160"/>
        </w:tabs>
        <w:ind w:left="2160" w:hanging="360"/>
      </w:pPr>
      <w:rPr>
        <w:rFonts w:ascii="Arial" w:hAnsi="Arial" w:hint="default"/>
      </w:rPr>
    </w:lvl>
    <w:lvl w:ilvl="3" w:tplc="AE5A52DC" w:tentative="1">
      <w:start w:val="1"/>
      <w:numFmt w:val="bullet"/>
      <w:lvlText w:val="•"/>
      <w:lvlJc w:val="left"/>
      <w:pPr>
        <w:tabs>
          <w:tab w:val="num" w:pos="2880"/>
        </w:tabs>
        <w:ind w:left="2880" w:hanging="360"/>
      </w:pPr>
      <w:rPr>
        <w:rFonts w:ascii="Arial" w:hAnsi="Arial" w:hint="default"/>
      </w:rPr>
    </w:lvl>
    <w:lvl w:ilvl="4" w:tplc="326A774C" w:tentative="1">
      <w:start w:val="1"/>
      <w:numFmt w:val="bullet"/>
      <w:lvlText w:val="•"/>
      <w:lvlJc w:val="left"/>
      <w:pPr>
        <w:tabs>
          <w:tab w:val="num" w:pos="3600"/>
        </w:tabs>
        <w:ind w:left="3600" w:hanging="360"/>
      </w:pPr>
      <w:rPr>
        <w:rFonts w:ascii="Arial" w:hAnsi="Arial" w:hint="default"/>
      </w:rPr>
    </w:lvl>
    <w:lvl w:ilvl="5" w:tplc="44FC0B9C" w:tentative="1">
      <w:start w:val="1"/>
      <w:numFmt w:val="bullet"/>
      <w:lvlText w:val="•"/>
      <w:lvlJc w:val="left"/>
      <w:pPr>
        <w:tabs>
          <w:tab w:val="num" w:pos="4320"/>
        </w:tabs>
        <w:ind w:left="4320" w:hanging="360"/>
      </w:pPr>
      <w:rPr>
        <w:rFonts w:ascii="Arial" w:hAnsi="Arial" w:hint="default"/>
      </w:rPr>
    </w:lvl>
    <w:lvl w:ilvl="6" w:tplc="9D181D0E" w:tentative="1">
      <w:start w:val="1"/>
      <w:numFmt w:val="bullet"/>
      <w:lvlText w:val="•"/>
      <w:lvlJc w:val="left"/>
      <w:pPr>
        <w:tabs>
          <w:tab w:val="num" w:pos="5040"/>
        </w:tabs>
        <w:ind w:left="5040" w:hanging="360"/>
      </w:pPr>
      <w:rPr>
        <w:rFonts w:ascii="Arial" w:hAnsi="Arial" w:hint="default"/>
      </w:rPr>
    </w:lvl>
    <w:lvl w:ilvl="7" w:tplc="F89C3DB0" w:tentative="1">
      <w:start w:val="1"/>
      <w:numFmt w:val="bullet"/>
      <w:lvlText w:val="•"/>
      <w:lvlJc w:val="left"/>
      <w:pPr>
        <w:tabs>
          <w:tab w:val="num" w:pos="5760"/>
        </w:tabs>
        <w:ind w:left="5760" w:hanging="360"/>
      </w:pPr>
      <w:rPr>
        <w:rFonts w:ascii="Arial" w:hAnsi="Arial" w:hint="default"/>
      </w:rPr>
    </w:lvl>
    <w:lvl w:ilvl="8" w:tplc="037E770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DE04EA2"/>
    <w:multiLevelType w:val="hybridMultilevel"/>
    <w:tmpl w:val="9424AFA6"/>
    <w:lvl w:ilvl="0" w:tplc="BBCAEE08">
      <w:start w:val="1"/>
      <w:numFmt w:val="bullet"/>
      <w:lvlText w:val="•"/>
      <w:lvlJc w:val="left"/>
      <w:pPr>
        <w:ind w:left="720" w:hanging="288"/>
      </w:pPr>
      <w:rPr>
        <w:rFonts w:ascii="Source Sans Pro" w:hAnsi="Source Sans Pro" w:hint="default"/>
        <w:b/>
        <w:i w:val="0"/>
        <w:color w:val="002C7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EE57342"/>
    <w:multiLevelType w:val="hybridMultilevel"/>
    <w:tmpl w:val="C7B04596"/>
    <w:lvl w:ilvl="0" w:tplc="35EC30F4">
      <w:start w:val="1"/>
      <w:numFmt w:val="bullet"/>
      <w:lvlText w:val=""/>
      <w:lvlJc w:val="left"/>
      <w:pPr>
        <w:ind w:left="1440" w:hanging="792"/>
      </w:pPr>
      <w:rPr>
        <w:rFonts w:ascii="Symbol" w:hAnsi="Symbol" w:hint="default"/>
        <w:b/>
        <w:i w:val="0"/>
        <w:color w:val="143F6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5DA842D8"/>
    <w:multiLevelType w:val="hybridMultilevel"/>
    <w:tmpl w:val="85A6967A"/>
    <w:lvl w:ilvl="0" w:tplc="5E4CF2A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82CB6D"/>
    <w:multiLevelType w:val="hybridMultilevel"/>
    <w:tmpl w:val="626C2B2E"/>
    <w:lvl w:ilvl="0" w:tplc="0AE41FF2">
      <w:start w:val="1"/>
      <w:numFmt w:val="decimal"/>
      <w:lvlText w:val="%1."/>
      <w:lvlJc w:val="left"/>
      <w:pPr>
        <w:ind w:left="360" w:hanging="360"/>
      </w:pPr>
      <w:rPr>
        <w:rFonts w:ascii="Source Sans Pro" w:hAnsi="Source Sans Pro" w:hint="default"/>
        <w:b/>
        <w:i w:val="0"/>
        <w:color w:val="143F6A"/>
      </w:rPr>
    </w:lvl>
    <w:lvl w:ilvl="1" w:tplc="4F1096BE">
      <w:start w:val="1"/>
      <w:numFmt w:val="lowerLetter"/>
      <w:lvlText w:val="%2."/>
      <w:lvlJc w:val="left"/>
      <w:pPr>
        <w:ind w:left="1440" w:hanging="360"/>
      </w:pPr>
    </w:lvl>
    <w:lvl w:ilvl="2" w:tplc="67D84B98">
      <w:start w:val="1"/>
      <w:numFmt w:val="lowerRoman"/>
      <w:lvlText w:val="%3."/>
      <w:lvlJc w:val="right"/>
      <w:pPr>
        <w:ind w:left="2160" w:hanging="180"/>
      </w:pPr>
    </w:lvl>
    <w:lvl w:ilvl="3" w:tplc="5E9A9120">
      <w:start w:val="1"/>
      <w:numFmt w:val="decimal"/>
      <w:lvlText w:val="%4."/>
      <w:lvlJc w:val="left"/>
      <w:pPr>
        <w:ind w:left="2880" w:hanging="360"/>
      </w:pPr>
    </w:lvl>
    <w:lvl w:ilvl="4" w:tplc="014AEE5C">
      <w:start w:val="1"/>
      <w:numFmt w:val="lowerLetter"/>
      <w:lvlText w:val="%5."/>
      <w:lvlJc w:val="left"/>
      <w:pPr>
        <w:ind w:left="3600" w:hanging="360"/>
      </w:pPr>
    </w:lvl>
    <w:lvl w:ilvl="5" w:tplc="DF7AD360">
      <w:start w:val="1"/>
      <w:numFmt w:val="lowerRoman"/>
      <w:lvlText w:val="%6."/>
      <w:lvlJc w:val="right"/>
      <w:pPr>
        <w:ind w:left="4320" w:hanging="180"/>
      </w:pPr>
    </w:lvl>
    <w:lvl w:ilvl="6" w:tplc="9F2A9372">
      <w:start w:val="1"/>
      <w:numFmt w:val="decimal"/>
      <w:lvlText w:val="%7."/>
      <w:lvlJc w:val="left"/>
      <w:pPr>
        <w:ind w:left="5040" w:hanging="360"/>
      </w:pPr>
    </w:lvl>
    <w:lvl w:ilvl="7" w:tplc="03960DAC">
      <w:start w:val="1"/>
      <w:numFmt w:val="lowerLetter"/>
      <w:lvlText w:val="%8."/>
      <w:lvlJc w:val="left"/>
      <w:pPr>
        <w:ind w:left="5760" w:hanging="360"/>
      </w:pPr>
    </w:lvl>
    <w:lvl w:ilvl="8" w:tplc="F9524460">
      <w:start w:val="1"/>
      <w:numFmt w:val="lowerRoman"/>
      <w:lvlText w:val="%9."/>
      <w:lvlJc w:val="right"/>
      <w:pPr>
        <w:ind w:left="6480" w:hanging="180"/>
      </w:pPr>
    </w:lvl>
  </w:abstractNum>
  <w:abstractNum w:abstractNumId="19" w15:restartNumberingAfterBreak="0">
    <w:nsid w:val="61A42D0F"/>
    <w:multiLevelType w:val="hybridMultilevel"/>
    <w:tmpl w:val="723CCFEC"/>
    <w:lvl w:ilvl="0" w:tplc="42F65B90">
      <w:start w:val="1"/>
      <w:numFmt w:val="bullet"/>
      <w:lvlText w:val=""/>
      <w:lvlJc w:val="left"/>
      <w:pPr>
        <w:ind w:left="720" w:hanging="360"/>
      </w:pPr>
      <w:rPr>
        <w:rFonts w:ascii="Symbol" w:hAnsi="Symbol" w:hint="default"/>
        <w:b/>
        <w:i w:val="0"/>
        <w:color w:val="143F6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63712B0F"/>
    <w:multiLevelType w:val="hybridMultilevel"/>
    <w:tmpl w:val="3306D0FA"/>
    <w:lvl w:ilvl="0" w:tplc="B6241280">
      <w:start w:val="1"/>
      <w:numFmt w:val="decimal"/>
      <w:pStyle w:val="Numberedlist"/>
      <w:lvlText w:val="%1."/>
      <w:lvlJc w:val="left"/>
      <w:pPr>
        <w:ind w:left="720" w:hanging="360"/>
      </w:pPr>
      <w:rPr>
        <w:rFonts w:ascii="Source Sans Pro" w:hAnsi="Source Sans Pro" w:hint="default"/>
        <w:b w:val="0"/>
        <w:i w:val="0"/>
        <w:color w:val="007D8A"/>
        <w:sz w:val="24"/>
        <w:u w:color="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DC2D97"/>
    <w:multiLevelType w:val="multilevel"/>
    <w:tmpl w:val="8B3E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703A46"/>
    <w:multiLevelType w:val="hybridMultilevel"/>
    <w:tmpl w:val="4D38BC8E"/>
    <w:lvl w:ilvl="0" w:tplc="9FE47DE6">
      <w:start w:val="1"/>
      <w:numFmt w:val="bullet"/>
      <w:lvlText w:val=""/>
      <w:lvlJc w:val="left"/>
      <w:pPr>
        <w:ind w:left="1440" w:hanging="936"/>
      </w:pPr>
      <w:rPr>
        <w:rFonts w:ascii="Symbol" w:hAnsi="Symbol" w:hint="default"/>
        <w:b/>
        <w:i w:val="0"/>
        <w:color w:val="143F6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750215D7"/>
    <w:multiLevelType w:val="hybridMultilevel"/>
    <w:tmpl w:val="5664B386"/>
    <w:lvl w:ilvl="0" w:tplc="6212D852">
      <w:start w:val="1"/>
      <w:numFmt w:val="bullet"/>
      <w:lvlText w:val=""/>
      <w:lvlJc w:val="left"/>
      <w:pPr>
        <w:ind w:left="720" w:hanging="288"/>
      </w:pPr>
      <w:rPr>
        <w:rFonts w:ascii="Symbol" w:hAnsi="Symbol" w:hint="default"/>
        <w:b/>
        <w:i w:val="0"/>
        <w:color w:val="002C7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B287983"/>
    <w:multiLevelType w:val="hybridMultilevel"/>
    <w:tmpl w:val="897A981C"/>
    <w:lvl w:ilvl="0" w:tplc="1E3E7A4A">
      <w:start w:val="1"/>
      <w:numFmt w:val="bullet"/>
      <w:lvlText w:val=""/>
      <w:lvlJc w:val="left"/>
      <w:pPr>
        <w:ind w:left="1440" w:hanging="360"/>
      </w:pPr>
      <w:rPr>
        <w:rFonts w:ascii="Symbol" w:hAnsi="Symbol" w:hint="default"/>
        <w:b/>
        <w:i w:val="0"/>
        <w:color w:val="143F6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7F8D2029"/>
    <w:multiLevelType w:val="hybridMultilevel"/>
    <w:tmpl w:val="7480D7BA"/>
    <w:lvl w:ilvl="0" w:tplc="8AD6BC9C">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2163235">
    <w:abstractNumId w:val="18"/>
  </w:num>
  <w:num w:numId="2" w16cid:durableId="228157454">
    <w:abstractNumId w:val="8"/>
  </w:num>
  <w:num w:numId="3" w16cid:durableId="1824808539">
    <w:abstractNumId w:val="1"/>
  </w:num>
  <w:num w:numId="4" w16cid:durableId="1609701021">
    <w:abstractNumId w:val="13"/>
  </w:num>
  <w:num w:numId="5" w16cid:durableId="1894388046">
    <w:abstractNumId w:val="2"/>
  </w:num>
  <w:num w:numId="6" w16cid:durableId="105975408">
    <w:abstractNumId w:val="3"/>
  </w:num>
  <w:num w:numId="7" w16cid:durableId="679703987">
    <w:abstractNumId w:val="7"/>
  </w:num>
  <w:num w:numId="8" w16cid:durableId="2022734798">
    <w:abstractNumId w:val="5"/>
  </w:num>
  <w:num w:numId="9" w16cid:durableId="1624774875">
    <w:abstractNumId w:val="19"/>
  </w:num>
  <w:num w:numId="10" w16cid:durableId="840126106">
    <w:abstractNumId w:val="11"/>
  </w:num>
  <w:num w:numId="11" w16cid:durableId="170727541">
    <w:abstractNumId w:val="16"/>
  </w:num>
  <w:num w:numId="12" w16cid:durableId="1599217924">
    <w:abstractNumId w:val="24"/>
  </w:num>
  <w:num w:numId="13" w16cid:durableId="1204367180">
    <w:abstractNumId w:val="22"/>
  </w:num>
  <w:num w:numId="14" w16cid:durableId="1507404587">
    <w:abstractNumId w:val="9"/>
  </w:num>
  <w:num w:numId="15" w16cid:durableId="524828954">
    <w:abstractNumId w:val="4"/>
  </w:num>
  <w:num w:numId="16" w16cid:durableId="412629464">
    <w:abstractNumId w:val="12"/>
  </w:num>
  <w:num w:numId="17" w16cid:durableId="2013023498">
    <w:abstractNumId w:val="6"/>
  </w:num>
  <w:num w:numId="18" w16cid:durableId="1685669118">
    <w:abstractNumId w:val="14"/>
  </w:num>
  <w:num w:numId="19" w16cid:durableId="1581401167">
    <w:abstractNumId w:val="21"/>
  </w:num>
  <w:num w:numId="20" w16cid:durableId="221596471">
    <w:abstractNumId w:val="23"/>
  </w:num>
  <w:num w:numId="21" w16cid:durableId="1930119267">
    <w:abstractNumId w:val="15"/>
  </w:num>
  <w:num w:numId="22" w16cid:durableId="153255414">
    <w:abstractNumId w:val="10"/>
  </w:num>
  <w:num w:numId="23" w16cid:durableId="2046441355">
    <w:abstractNumId w:val="0"/>
  </w:num>
  <w:num w:numId="24" w16cid:durableId="1484662495">
    <w:abstractNumId w:val="20"/>
  </w:num>
  <w:num w:numId="25" w16cid:durableId="1342774769">
    <w:abstractNumId w:val="17"/>
  </w:num>
  <w:num w:numId="26" w16cid:durableId="23451187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B2F"/>
    <w:rsid w:val="0000280B"/>
    <w:rsid w:val="00005DC3"/>
    <w:rsid w:val="00006405"/>
    <w:rsid w:val="000168F9"/>
    <w:rsid w:val="00023EAD"/>
    <w:rsid w:val="00026413"/>
    <w:rsid w:val="00027339"/>
    <w:rsid w:val="00032078"/>
    <w:rsid w:val="00034A4B"/>
    <w:rsid w:val="00052CC4"/>
    <w:rsid w:val="00053F2A"/>
    <w:rsid w:val="0005462D"/>
    <w:rsid w:val="000547EA"/>
    <w:rsid w:val="0005591A"/>
    <w:rsid w:val="00056E77"/>
    <w:rsid w:val="00063524"/>
    <w:rsid w:val="00065A3C"/>
    <w:rsid w:val="00066EB3"/>
    <w:rsid w:val="00083B00"/>
    <w:rsid w:val="0008494F"/>
    <w:rsid w:val="000904BE"/>
    <w:rsid w:val="000920D2"/>
    <w:rsid w:val="00096679"/>
    <w:rsid w:val="000B04B1"/>
    <w:rsid w:val="000B2E90"/>
    <w:rsid w:val="000C5EFF"/>
    <w:rsid w:val="000F4BFF"/>
    <w:rsid w:val="001012E1"/>
    <w:rsid w:val="0010551F"/>
    <w:rsid w:val="00117DDB"/>
    <w:rsid w:val="00130D77"/>
    <w:rsid w:val="00140AE0"/>
    <w:rsid w:val="00153D9A"/>
    <w:rsid w:val="00154844"/>
    <w:rsid w:val="00160D9C"/>
    <w:rsid w:val="001775FE"/>
    <w:rsid w:val="00182154"/>
    <w:rsid w:val="001835A0"/>
    <w:rsid w:val="0019328D"/>
    <w:rsid w:val="00194107"/>
    <w:rsid w:val="00196448"/>
    <w:rsid w:val="001A05AE"/>
    <w:rsid w:val="001A141A"/>
    <w:rsid w:val="001A2423"/>
    <w:rsid w:val="001C4243"/>
    <w:rsid w:val="001D6B45"/>
    <w:rsid w:val="001E053C"/>
    <w:rsid w:val="001F6344"/>
    <w:rsid w:val="001F79EB"/>
    <w:rsid w:val="00202E20"/>
    <w:rsid w:val="00203DD1"/>
    <w:rsid w:val="0021739A"/>
    <w:rsid w:val="00232F7E"/>
    <w:rsid w:val="00233642"/>
    <w:rsid w:val="00233E56"/>
    <w:rsid w:val="002472C6"/>
    <w:rsid w:val="00247CBB"/>
    <w:rsid w:val="002509D1"/>
    <w:rsid w:val="00263014"/>
    <w:rsid w:val="00263021"/>
    <w:rsid w:val="002644D3"/>
    <w:rsid w:val="00264618"/>
    <w:rsid w:val="0027688D"/>
    <w:rsid w:val="00280765"/>
    <w:rsid w:val="002A07ED"/>
    <w:rsid w:val="002A2C7B"/>
    <w:rsid w:val="00300B01"/>
    <w:rsid w:val="00314AAD"/>
    <w:rsid w:val="00320BAE"/>
    <w:rsid w:val="003211CC"/>
    <w:rsid w:val="003244E8"/>
    <w:rsid w:val="003273E8"/>
    <w:rsid w:val="00356BAA"/>
    <w:rsid w:val="003573FA"/>
    <w:rsid w:val="00367470"/>
    <w:rsid w:val="003776C0"/>
    <w:rsid w:val="00393283"/>
    <w:rsid w:val="00394298"/>
    <w:rsid w:val="003A4196"/>
    <w:rsid w:val="003A6E9F"/>
    <w:rsid w:val="003B7BA3"/>
    <w:rsid w:val="003C3538"/>
    <w:rsid w:val="003D4B9A"/>
    <w:rsid w:val="003D4E02"/>
    <w:rsid w:val="003D6D56"/>
    <w:rsid w:val="003E53EA"/>
    <w:rsid w:val="003F384C"/>
    <w:rsid w:val="003F649C"/>
    <w:rsid w:val="00413963"/>
    <w:rsid w:val="00417AF4"/>
    <w:rsid w:val="00440034"/>
    <w:rsid w:val="00441FF9"/>
    <w:rsid w:val="00446102"/>
    <w:rsid w:val="00455B98"/>
    <w:rsid w:val="00456975"/>
    <w:rsid w:val="0047036A"/>
    <w:rsid w:val="004712E8"/>
    <w:rsid w:val="00473C45"/>
    <w:rsid w:val="004959B2"/>
    <w:rsid w:val="00495A20"/>
    <w:rsid w:val="004A38B6"/>
    <w:rsid w:val="004A7D6D"/>
    <w:rsid w:val="004B0D96"/>
    <w:rsid w:val="004B1860"/>
    <w:rsid w:val="004B6D10"/>
    <w:rsid w:val="004D1B17"/>
    <w:rsid w:val="004D3A39"/>
    <w:rsid w:val="004D528C"/>
    <w:rsid w:val="004D6150"/>
    <w:rsid w:val="004D7742"/>
    <w:rsid w:val="004F2D26"/>
    <w:rsid w:val="00502F1F"/>
    <w:rsid w:val="0050366C"/>
    <w:rsid w:val="00510F10"/>
    <w:rsid w:val="00510FEE"/>
    <w:rsid w:val="0051558B"/>
    <w:rsid w:val="005175E0"/>
    <w:rsid w:val="005207DD"/>
    <w:rsid w:val="00523B03"/>
    <w:rsid w:val="005330F5"/>
    <w:rsid w:val="0053373D"/>
    <w:rsid w:val="00543B09"/>
    <w:rsid w:val="005528D1"/>
    <w:rsid w:val="0055456D"/>
    <w:rsid w:val="00563B7B"/>
    <w:rsid w:val="00564E52"/>
    <w:rsid w:val="00575E13"/>
    <w:rsid w:val="00585A32"/>
    <w:rsid w:val="00594A83"/>
    <w:rsid w:val="005A1EE8"/>
    <w:rsid w:val="005A465F"/>
    <w:rsid w:val="005A58AF"/>
    <w:rsid w:val="005B4100"/>
    <w:rsid w:val="005D464D"/>
    <w:rsid w:val="005D7209"/>
    <w:rsid w:val="006026BE"/>
    <w:rsid w:val="00622292"/>
    <w:rsid w:val="00623FE4"/>
    <w:rsid w:val="00634BA0"/>
    <w:rsid w:val="00635158"/>
    <w:rsid w:val="00640DCD"/>
    <w:rsid w:val="00644254"/>
    <w:rsid w:val="0065049A"/>
    <w:rsid w:val="00657664"/>
    <w:rsid w:val="00663F6A"/>
    <w:rsid w:val="00677198"/>
    <w:rsid w:val="0068021F"/>
    <w:rsid w:val="00682313"/>
    <w:rsid w:val="00684937"/>
    <w:rsid w:val="006944F7"/>
    <w:rsid w:val="006A6A52"/>
    <w:rsid w:val="006A7BF8"/>
    <w:rsid w:val="006B386F"/>
    <w:rsid w:val="006C3523"/>
    <w:rsid w:val="006C6366"/>
    <w:rsid w:val="006C7A05"/>
    <w:rsid w:val="006D0DBC"/>
    <w:rsid w:val="006E2B76"/>
    <w:rsid w:val="006F4E59"/>
    <w:rsid w:val="00704056"/>
    <w:rsid w:val="00713B2F"/>
    <w:rsid w:val="007149AA"/>
    <w:rsid w:val="00723CEA"/>
    <w:rsid w:val="007254FC"/>
    <w:rsid w:val="00734EF4"/>
    <w:rsid w:val="00734F97"/>
    <w:rsid w:val="007355D9"/>
    <w:rsid w:val="007511CC"/>
    <w:rsid w:val="0077032E"/>
    <w:rsid w:val="007724D0"/>
    <w:rsid w:val="00775CDB"/>
    <w:rsid w:val="00786BA4"/>
    <w:rsid w:val="007902A6"/>
    <w:rsid w:val="00793023"/>
    <w:rsid w:val="00793AC0"/>
    <w:rsid w:val="007A387A"/>
    <w:rsid w:val="007B2A4C"/>
    <w:rsid w:val="007C1332"/>
    <w:rsid w:val="007D4341"/>
    <w:rsid w:val="007E6252"/>
    <w:rsid w:val="007F72F8"/>
    <w:rsid w:val="007F738D"/>
    <w:rsid w:val="00800528"/>
    <w:rsid w:val="00806EAF"/>
    <w:rsid w:val="00816131"/>
    <w:rsid w:val="00822B37"/>
    <w:rsid w:val="008234D5"/>
    <w:rsid w:val="00830B83"/>
    <w:rsid w:val="0083739C"/>
    <w:rsid w:val="008418BA"/>
    <w:rsid w:val="00842DA4"/>
    <w:rsid w:val="00844191"/>
    <w:rsid w:val="0084781F"/>
    <w:rsid w:val="008534D3"/>
    <w:rsid w:val="008746A1"/>
    <w:rsid w:val="00884A25"/>
    <w:rsid w:val="008B0F97"/>
    <w:rsid w:val="008B3D58"/>
    <w:rsid w:val="008B597B"/>
    <w:rsid w:val="008D0D22"/>
    <w:rsid w:val="008D4F6C"/>
    <w:rsid w:val="008D52B6"/>
    <w:rsid w:val="008F3E40"/>
    <w:rsid w:val="008F54DC"/>
    <w:rsid w:val="0091648E"/>
    <w:rsid w:val="009175BD"/>
    <w:rsid w:val="00926086"/>
    <w:rsid w:val="00927CBC"/>
    <w:rsid w:val="0093307D"/>
    <w:rsid w:val="00934332"/>
    <w:rsid w:val="009376D7"/>
    <w:rsid w:val="00940E07"/>
    <w:rsid w:val="00946AEB"/>
    <w:rsid w:val="00954251"/>
    <w:rsid w:val="00954633"/>
    <w:rsid w:val="009547F7"/>
    <w:rsid w:val="0095753F"/>
    <w:rsid w:val="00962E6A"/>
    <w:rsid w:val="009710FD"/>
    <w:rsid w:val="00976E70"/>
    <w:rsid w:val="00977FA5"/>
    <w:rsid w:val="00986B37"/>
    <w:rsid w:val="00996D33"/>
    <w:rsid w:val="009A0B4D"/>
    <w:rsid w:val="009A16FE"/>
    <w:rsid w:val="009A30FC"/>
    <w:rsid w:val="009B2733"/>
    <w:rsid w:val="009B36CD"/>
    <w:rsid w:val="009B6EC1"/>
    <w:rsid w:val="009D0133"/>
    <w:rsid w:val="009D422E"/>
    <w:rsid w:val="009E2404"/>
    <w:rsid w:val="009E3AAE"/>
    <w:rsid w:val="009F650B"/>
    <w:rsid w:val="00A32A11"/>
    <w:rsid w:val="00A41A5B"/>
    <w:rsid w:val="00A549DE"/>
    <w:rsid w:val="00A62C0F"/>
    <w:rsid w:val="00A62C8B"/>
    <w:rsid w:val="00A80D3D"/>
    <w:rsid w:val="00A857C4"/>
    <w:rsid w:val="00A95990"/>
    <w:rsid w:val="00A95EC9"/>
    <w:rsid w:val="00A972BF"/>
    <w:rsid w:val="00AB152A"/>
    <w:rsid w:val="00AC212B"/>
    <w:rsid w:val="00AC3C41"/>
    <w:rsid w:val="00AE6412"/>
    <w:rsid w:val="00AF2012"/>
    <w:rsid w:val="00B01032"/>
    <w:rsid w:val="00B02E03"/>
    <w:rsid w:val="00B1144E"/>
    <w:rsid w:val="00B150A3"/>
    <w:rsid w:val="00B4058C"/>
    <w:rsid w:val="00B44DE3"/>
    <w:rsid w:val="00B46EAB"/>
    <w:rsid w:val="00B64F3D"/>
    <w:rsid w:val="00B730E9"/>
    <w:rsid w:val="00B80155"/>
    <w:rsid w:val="00B96012"/>
    <w:rsid w:val="00BA2D4D"/>
    <w:rsid w:val="00BA5E0B"/>
    <w:rsid w:val="00BB5DAF"/>
    <w:rsid w:val="00BB7778"/>
    <w:rsid w:val="00BD560F"/>
    <w:rsid w:val="00BD6A12"/>
    <w:rsid w:val="00C0184B"/>
    <w:rsid w:val="00C07F90"/>
    <w:rsid w:val="00C1392E"/>
    <w:rsid w:val="00C2133C"/>
    <w:rsid w:val="00C4168F"/>
    <w:rsid w:val="00C43897"/>
    <w:rsid w:val="00C54680"/>
    <w:rsid w:val="00C719BD"/>
    <w:rsid w:val="00C83454"/>
    <w:rsid w:val="00C83808"/>
    <w:rsid w:val="00C90582"/>
    <w:rsid w:val="00C97FC1"/>
    <w:rsid w:val="00CB33BE"/>
    <w:rsid w:val="00CB5A4F"/>
    <w:rsid w:val="00CD015D"/>
    <w:rsid w:val="00CE1B8A"/>
    <w:rsid w:val="00CE381B"/>
    <w:rsid w:val="00CE7F32"/>
    <w:rsid w:val="00CF6AE4"/>
    <w:rsid w:val="00D025CB"/>
    <w:rsid w:val="00D0640F"/>
    <w:rsid w:val="00D112FA"/>
    <w:rsid w:val="00D1635C"/>
    <w:rsid w:val="00D16E7D"/>
    <w:rsid w:val="00D211AD"/>
    <w:rsid w:val="00D237F4"/>
    <w:rsid w:val="00D459D4"/>
    <w:rsid w:val="00D53B4B"/>
    <w:rsid w:val="00D578B4"/>
    <w:rsid w:val="00D655C7"/>
    <w:rsid w:val="00D67D20"/>
    <w:rsid w:val="00D7006D"/>
    <w:rsid w:val="00D76296"/>
    <w:rsid w:val="00D82299"/>
    <w:rsid w:val="00D827D5"/>
    <w:rsid w:val="00D82D7A"/>
    <w:rsid w:val="00D94283"/>
    <w:rsid w:val="00DA2708"/>
    <w:rsid w:val="00DB1911"/>
    <w:rsid w:val="00DC25B2"/>
    <w:rsid w:val="00DC5638"/>
    <w:rsid w:val="00DC67A5"/>
    <w:rsid w:val="00DD13EF"/>
    <w:rsid w:val="00DD3F84"/>
    <w:rsid w:val="00DD6154"/>
    <w:rsid w:val="00DE5FD4"/>
    <w:rsid w:val="00E073F3"/>
    <w:rsid w:val="00E10C61"/>
    <w:rsid w:val="00E13B4E"/>
    <w:rsid w:val="00E21618"/>
    <w:rsid w:val="00E22BAA"/>
    <w:rsid w:val="00E34D57"/>
    <w:rsid w:val="00E55FF2"/>
    <w:rsid w:val="00E66278"/>
    <w:rsid w:val="00E74CA2"/>
    <w:rsid w:val="00E76889"/>
    <w:rsid w:val="00E87BCA"/>
    <w:rsid w:val="00E90FFB"/>
    <w:rsid w:val="00E96EAA"/>
    <w:rsid w:val="00EA1830"/>
    <w:rsid w:val="00EA1A5F"/>
    <w:rsid w:val="00EB5611"/>
    <w:rsid w:val="00ED05F4"/>
    <w:rsid w:val="00ED12AC"/>
    <w:rsid w:val="00ED5F11"/>
    <w:rsid w:val="00ED5FF7"/>
    <w:rsid w:val="00EE032E"/>
    <w:rsid w:val="00EE10DD"/>
    <w:rsid w:val="00EE6186"/>
    <w:rsid w:val="00EE6DB3"/>
    <w:rsid w:val="00EE7E62"/>
    <w:rsid w:val="00EF4541"/>
    <w:rsid w:val="00EF572C"/>
    <w:rsid w:val="00F121FE"/>
    <w:rsid w:val="00F15D4A"/>
    <w:rsid w:val="00F3150F"/>
    <w:rsid w:val="00F31F0A"/>
    <w:rsid w:val="00F33CA2"/>
    <w:rsid w:val="00F366B4"/>
    <w:rsid w:val="00F41E76"/>
    <w:rsid w:val="00F45B9F"/>
    <w:rsid w:val="00F55635"/>
    <w:rsid w:val="00F65291"/>
    <w:rsid w:val="00F66153"/>
    <w:rsid w:val="00F703F4"/>
    <w:rsid w:val="00F87D77"/>
    <w:rsid w:val="00FA0272"/>
    <w:rsid w:val="00FA0ABB"/>
    <w:rsid w:val="00FB5C6F"/>
    <w:rsid w:val="00FD2AA5"/>
    <w:rsid w:val="00FD4A9B"/>
    <w:rsid w:val="00FE6028"/>
    <w:rsid w:val="0555C7B1"/>
    <w:rsid w:val="133B0C2B"/>
    <w:rsid w:val="15C6B4EA"/>
    <w:rsid w:val="18B5C48A"/>
    <w:rsid w:val="20D23272"/>
    <w:rsid w:val="25FFCF74"/>
    <w:rsid w:val="2849504A"/>
    <w:rsid w:val="29EED280"/>
    <w:rsid w:val="44DEA4EF"/>
    <w:rsid w:val="47EA8FF6"/>
    <w:rsid w:val="51B4CD1D"/>
    <w:rsid w:val="553DA948"/>
    <w:rsid w:val="559505F4"/>
    <w:rsid w:val="57FD5272"/>
    <w:rsid w:val="616A62E5"/>
    <w:rsid w:val="6FB4CCFC"/>
    <w:rsid w:val="702E5853"/>
    <w:rsid w:val="79C10568"/>
    <w:rsid w:val="7B5578E5"/>
    <w:rsid w:val="7C11F4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1DBE5"/>
  <w15:chartTrackingRefBased/>
  <w15:docId w15:val="{03ADB656-D8FA-43F9-96C7-C59D8FEC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A20"/>
    <w:pPr>
      <w:spacing w:after="240" w:line="276" w:lineRule="auto"/>
    </w:pPr>
    <w:rPr>
      <w:rFonts w:ascii="Source Sans Pro" w:hAnsi="Source Sans Pro"/>
      <w:color w:val="262626" w:themeColor="text1" w:themeTint="D9"/>
    </w:rPr>
  </w:style>
  <w:style w:type="paragraph" w:styleId="Heading1">
    <w:name w:val="heading 1"/>
    <w:basedOn w:val="Normal"/>
    <w:next w:val="Normal"/>
    <w:link w:val="Heading1Char"/>
    <w:uiPriority w:val="9"/>
    <w:qFormat/>
    <w:rsid w:val="00C07F90"/>
    <w:pPr>
      <w:keepNext/>
      <w:keepLines/>
      <w:spacing w:before="480" w:after="200"/>
      <w:outlineLvl w:val="0"/>
    </w:pPr>
    <w:rPr>
      <w:rFonts w:ascii="Source Sans Pro SemiBold" w:eastAsiaTheme="majorEastAsia" w:hAnsi="Source Sans Pro SemiBold" w:cstheme="majorBidi"/>
      <w:b/>
      <w:bCs/>
      <w:color w:val="002D72"/>
      <w:sz w:val="52"/>
      <w:szCs w:val="40"/>
    </w:rPr>
  </w:style>
  <w:style w:type="paragraph" w:styleId="Heading2">
    <w:name w:val="heading 2"/>
    <w:basedOn w:val="Normal"/>
    <w:next w:val="Normal"/>
    <w:link w:val="Heading2Char"/>
    <w:uiPriority w:val="9"/>
    <w:unhideWhenUsed/>
    <w:qFormat/>
    <w:rsid w:val="007355D9"/>
    <w:pPr>
      <w:keepNext/>
      <w:keepLines/>
      <w:spacing w:before="280" w:after="200"/>
      <w:outlineLvl w:val="1"/>
    </w:pPr>
    <w:rPr>
      <w:rFonts w:ascii="Source Sans Pro SemiBold" w:eastAsiaTheme="majorEastAsia" w:hAnsi="Source Sans Pro SemiBold" w:cstheme="majorBidi"/>
      <w:b/>
      <w:bCs/>
      <w:color w:val="002D72"/>
      <w:sz w:val="40"/>
      <w:szCs w:val="32"/>
    </w:rPr>
  </w:style>
  <w:style w:type="paragraph" w:styleId="Heading3">
    <w:name w:val="heading 3"/>
    <w:basedOn w:val="Normal"/>
    <w:next w:val="Normal"/>
    <w:link w:val="Heading3Char"/>
    <w:uiPriority w:val="9"/>
    <w:unhideWhenUsed/>
    <w:qFormat/>
    <w:rsid w:val="0091648E"/>
    <w:pPr>
      <w:keepNext/>
      <w:keepLines/>
      <w:spacing w:before="160" w:after="120"/>
      <w:outlineLvl w:val="2"/>
    </w:pPr>
    <w:rPr>
      <w:rFonts w:ascii="Source Sans Pro SemiBold" w:eastAsiaTheme="majorEastAsia" w:hAnsi="Source Sans Pro SemiBold" w:cstheme="majorBidi"/>
      <w:b/>
      <w:bCs/>
      <w:color w:val="002B72"/>
      <w:sz w:val="36"/>
      <w:szCs w:val="28"/>
    </w:rPr>
  </w:style>
  <w:style w:type="paragraph" w:styleId="Heading4">
    <w:name w:val="heading 4"/>
    <w:basedOn w:val="NormalWeb"/>
    <w:next w:val="Normal"/>
    <w:link w:val="Heading4Char"/>
    <w:autoRedefine/>
    <w:uiPriority w:val="9"/>
    <w:unhideWhenUsed/>
    <w:qFormat/>
    <w:rsid w:val="00E55FF2"/>
    <w:pPr>
      <w:outlineLvl w:val="3"/>
    </w:pPr>
    <w:rPr>
      <w:rFonts w:ascii="Source Sans Pro SemiBold" w:hAnsi="Source Sans Pro SemiBold"/>
      <w:b/>
      <w:color w:val="002C77"/>
      <w:sz w:val="32"/>
    </w:rPr>
  </w:style>
  <w:style w:type="paragraph" w:styleId="Heading5">
    <w:name w:val="heading 5"/>
    <w:basedOn w:val="Normal"/>
    <w:next w:val="Normal"/>
    <w:link w:val="Heading5Char"/>
    <w:uiPriority w:val="9"/>
    <w:unhideWhenUsed/>
    <w:qFormat/>
    <w:rsid w:val="000904BE"/>
    <w:pPr>
      <w:keepNext/>
      <w:keepLines/>
      <w:spacing w:before="80" w:after="40"/>
      <w:outlineLvl w:val="4"/>
    </w:pPr>
    <w:rPr>
      <w:rFonts w:eastAsiaTheme="majorEastAsia" w:cstheme="majorBidi"/>
      <w:b/>
      <w:color w:val="FFFFFF" w:themeColor="background1"/>
      <w:sz w:val="28"/>
    </w:rPr>
  </w:style>
  <w:style w:type="paragraph" w:styleId="Heading6">
    <w:name w:val="heading 6"/>
    <w:basedOn w:val="Normal"/>
    <w:next w:val="Normal"/>
    <w:link w:val="Heading6Char"/>
    <w:uiPriority w:val="9"/>
    <w:unhideWhenUsed/>
    <w:qFormat/>
    <w:rsid w:val="00946AEB"/>
    <w:pPr>
      <w:keepNext/>
      <w:keepLines/>
      <w:spacing w:before="160" w:after="120"/>
      <w:outlineLvl w:val="5"/>
    </w:pPr>
    <w:rPr>
      <w:rFonts w:eastAsiaTheme="majorEastAsia" w:cstheme="majorBidi"/>
      <w:b/>
      <w:bCs/>
      <w:iCs/>
      <w:color w:val="003D6E"/>
    </w:rPr>
  </w:style>
  <w:style w:type="paragraph" w:styleId="Heading7">
    <w:name w:val="heading 7"/>
    <w:basedOn w:val="Navycopy"/>
    <w:next w:val="Normal"/>
    <w:link w:val="Heading7Char"/>
    <w:uiPriority w:val="9"/>
    <w:unhideWhenUsed/>
    <w:qFormat/>
    <w:rsid w:val="00946AEB"/>
    <w:pPr>
      <w:outlineLvl w:val="6"/>
    </w:pPr>
    <w:rPr>
      <w:rFonts w:ascii="Source Sans Pro SemiBold" w:hAnsi="Source Sans Pro SemiBold"/>
    </w:rPr>
  </w:style>
  <w:style w:type="paragraph" w:styleId="Heading8">
    <w:name w:val="heading 8"/>
    <w:basedOn w:val="Normal"/>
    <w:next w:val="Normal"/>
    <w:link w:val="Heading8Char"/>
    <w:autoRedefine/>
    <w:uiPriority w:val="9"/>
    <w:unhideWhenUsed/>
    <w:qFormat/>
    <w:rsid w:val="00280765"/>
    <w:pPr>
      <w:outlineLvl w:val="7"/>
    </w:pPr>
    <w:rPr>
      <w:rFonts w:ascii="Source Sans Pro SemiBold" w:hAnsi="Source Sans Pro SemiBold"/>
      <w:color w:val="FFFFFF" w:themeColor="background1"/>
      <w:sz w:val="22"/>
    </w:rPr>
  </w:style>
  <w:style w:type="paragraph" w:styleId="Heading9">
    <w:name w:val="heading 9"/>
    <w:basedOn w:val="Normal"/>
    <w:next w:val="Normal"/>
    <w:link w:val="Heading9Char"/>
    <w:uiPriority w:val="9"/>
    <w:semiHidden/>
    <w:unhideWhenUsed/>
    <w:qFormat/>
    <w:rsid w:val="00976E70"/>
    <w:pPr>
      <w:keepNext/>
      <w:keepLines/>
      <w:outlineLvl w:val="8"/>
    </w:pPr>
    <w:rPr>
      <w:rFonts w:eastAsiaTheme="majorEastAsia" w:cstheme="majorBidi"/>
      <w:color w:val="000000" w:themeColor="text1"/>
      <w14:textFill>
        <w14:solidFill>
          <w14:schemeClr w14:val="tx1">
            <w14:lumMod w14:val="85000"/>
            <w14:lumOff w14:val="15000"/>
            <w14:lumMod w14:val="85000"/>
            <w14:lumOff w14:val="15000"/>
          </w14:scheme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F90"/>
    <w:rPr>
      <w:rFonts w:ascii="Source Sans Pro SemiBold" w:eastAsiaTheme="majorEastAsia" w:hAnsi="Source Sans Pro SemiBold" w:cstheme="majorBidi"/>
      <w:b/>
      <w:bCs/>
      <w:color w:val="002D72"/>
      <w:sz w:val="52"/>
      <w:szCs w:val="40"/>
    </w:rPr>
  </w:style>
  <w:style w:type="character" w:customStyle="1" w:styleId="Heading2Char">
    <w:name w:val="Heading 2 Char"/>
    <w:basedOn w:val="DefaultParagraphFont"/>
    <w:link w:val="Heading2"/>
    <w:uiPriority w:val="9"/>
    <w:rsid w:val="007355D9"/>
    <w:rPr>
      <w:rFonts w:ascii="Source Sans Pro SemiBold" w:eastAsiaTheme="majorEastAsia" w:hAnsi="Source Sans Pro SemiBold" w:cstheme="majorBidi"/>
      <w:b/>
      <w:bCs/>
      <w:color w:val="002D72"/>
      <w:sz w:val="40"/>
      <w:szCs w:val="32"/>
    </w:rPr>
  </w:style>
  <w:style w:type="character" w:customStyle="1" w:styleId="Heading3Char">
    <w:name w:val="Heading 3 Char"/>
    <w:basedOn w:val="DefaultParagraphFont"/>
    <w:link w:val="Heading3"/>
    <w:uiPriority w:val="9"/>
    <w:rsid w:val="0091648E"/>
    <w:rPr>
      <w:rFonts w:ascii="Source Sans Pro SemiBold" w:eastAsiaTheme="majorEastAsia" w:hAnsi="Source Sans Pro SemiBold" w:cstheme="majorBidi"/>
      <w:b/>
      <w:bCs/>
      <w:color w:val="002B72"/>
      <w:sz w:val="36"/>
      <w:szCs w:val="28"/>
    </w:rPr>
  </w:style>
  <w:style w:type="character" w:customStyle="1" w:styleId="Heading4Char">
    <w:name w:val="Heading 4 Char"/>
    <w:basedOn w:val="DefaultParagraphFont"/>
    <w:link w:val="Heading4"/>
    <w:uiPriority w:val="9"/>
    <w:rsid w:val="00E55FF2"/>
    <w:rPr>
      <w:rFonts w:ascii="Source Sans Pro SemiBold" w:hAnsi="Source Sans Pro SemiBold" w:cs="Times New Roman"/>
      <w:b/>
      <w:color w:val="002C77"/>
      <w:sz w:val="32"/>
    </w:rPr>
  </w:style>
  <w:style w:type="character" w:customStyle="1" w:styleId="Heading5Char">
    <w:name w:val="Heading 5 Char"/>
    <w:basedOn w:val="DefaultParagraphFont"/>
    <w:link w:val="Heading5"/>
    <w:uiPriority w:val="9"/>
    <w:rsid w:val="000904BE"/>
    <w:rPr>
      <w:rFonts w:ascii="Arial" w:eastAsiaTheme="majorEastAsia" w:hAnsi="Arial" w:cstheme="majorBidi"/>
      <w:b/>
      <w:color w:val="FFFFFF" w:themeColor="background1"/>
      <w:sz w:val="28"/>
    </w:rPr>
  </w:style>
  <w:style w:type="character" w:customStyle="1" w:styleId="Heading6Char">
    <w:name w:val="Heading 6 Char"/>
    <w:basedOn w:val="DefaultParagraphFont"/>
    <w:link w:val="Heading6"/>
    <w:uiPriority w:val="9"/>
    <w:rsid w:val="00946AEB"/>
    <w:rPr>
      <w:rFonts w:ascii="Source Sans Pro" w:eastAsiaTheme="majorEastAsia" w:hAnsi="Source Sans Pro" w:cstheme="majorBidi"/>
      <w:b/>
      <w:bCs/>
      <w:iCs/>
      <w:color w:val="003D6E"/>
    </w:rPr>
  </w:style>
  <w:style w:type="character" w:customStyle="1" w:styleId="Heading7Char">
    <w:name w:val="Heading 7 Char"/>
    <w:basedOn w:val="DefaultParagraphFont"/>
    <w:link w:val="Heading7"/>
    <w:uiPriority w:val="9"/>
    <w:rsid w:val="00946AEB"/>
    <w:rPr>
      <w:rFonts w:ascii="Source Sans Pro SemiBold" w:hAnsi="Source Sans Pro SemiBold"/>
      <w:color w:val="002C77"/>
    </w:rPr>
  </w:style>
  <w:style w:type="character" w:customStyle="1" w:styleId="Heading8Char">
    <w:name w:val="Heading 8 Char"/>
    <w:basedOn w:val="DefaultParagraphFont"/>
    <w:link w:val="Heading8"/>
    <w:uiPriority w:val="9"/>
    <w:rsid w:val="00280765"/>
    <w:rPr>
      <w:rFonts w:ascii="Source Sans Pro SemiBold" w:hAnsi="Source Sans Pro SemiBold"/>
      <w:color w:val="FFFFFF" w:themeColor="background1"/>
      <w:sz w:val="22"/>
    </w:rPr>
  </w:style>
  <w:style w:type="character" w:customStyle="1" w:styleId="Heading9Char">
    <w:name w:val="Heading 9 Char"/>
    <w:basedOn w:val="DefaultParagraphFont"/>
    <w:link w:val="Heading9"/>
    <w:uiPriority w:val="9"/>
    <w:semiHidden/>
    <w:rsid w:val="00976E70"/>
    <w:rPr>
      <w:rFonts w:eastAsiaTheme="majorEastAsia" w:cstheme="majorBidi"/>
      <w:color w:val="272727" w:themeColor="text1" w:themeTint="D8"/>
    </w:rPr>
  </w:style>
  <w:style w:type="paragraph" w:styleId="Title">
    <w:name w:val="Title"/>
    <w:basedOn w:val="Normal"/>
    <w:next w:val="Normal"/>
    <w:link w:val="TitleChar"/>
    <w:uiPriority w:val="10"/>
    <w:qFormat/>
    <w:rsid w:val="004D7742"/>
    <w:pPr>
      <w:spacing w:before="600" w:after="100" w:afterAutospacing="1" w:line="240" w:lineRule="auto"/>
      <w:contextualSpacing/>
    </w:pPr>
    <w:rPr>
      <w:rFonts w:eastAsiaTheme="majorEastAsia" w:cstheme="majorBidi"/>
      <w:b/>
      <w:color w:val="002C77"/>
      <w:spacing w:val="-10"/>
      <w:kern w:val="28"/>
      <w:sz w:val="72"/>
      <w:szCs w:val="56"/>
    </w:rPr>
  </w:style>
  <w:style w:type="character" w:customStyle="1" w:styleId="TitleChar">
    <w:name w:val="Title Char"/>
    <w:basedOn w:val="DefaultParagraphFont"/>
    <w:link w:val="Title"/>
    <w:uiPriority w:val="10"/>
    <w:rsid w:val="004D7742"/>
    <w:rPr>
      <w:rFonts w:ascii="Source Sans Pro" w:eastAsiaTheme="majorEastAsia" w:hAnsi="Source Sans Pro" w:cstheme="majorBidi"/>
      <w:b/>
      <w:color w:val="002C77"/>
      <w:spacing w:val="-10"/>
      <w:kern w:val="28"/>
      <w:sz w:val="72"/>
      <w:szCs w:val="56"/>
    </w:rPr>
  </w:style>
  <w:style w:type="paragraph" w:styleId="Subtitle">
    <w:name w:val="Subtitle"/>
    <w:basedOn w:val="Normal"/>
    <w:next w:val="Normal"/>
    <w:link w:val="SubtitleChar"/>
    <w:uiPriority w:val="11"/>
    <w:qFormat/>
    <w:rsid w:val="00976E70"/>
    <w:pPr>
      <w:numPr>
        <w:ilvl w:val="1"/>
      </w:numPr>
      <w:spacing w:after="160"/>
    </w:pPr>
    <w:rPr>
      <w:rFonts w:eastAsiaTheme="majorEastAsia" w:cstheme="majorBidi"/>
      <w:color w:val="000000" w:themeColor="text1"/>
      <w:spacing w:val="15"/>
      <w:sz w:val="28"/>
      <w:szCs w:val="28"/>
      <w14:textFill>
        <w14:solidFill>
          <w14:schemeClr w14:val="tx1">
            <w14:lumMod w14:val="65000"/>
            <w14:lumOff w14:val="35000"/>
            <w14:lumMod w14:val="85000"/>
            <w14:lumOff w14:val="15000"/>
          </w14:schemeClr>
        </w14:solidFill>
      </w14:textFill>
    </w:rPr>
  </w:style>
  <w:style w:type="character" w:customStyle="1" w:styleId="SubtitleChar">
    <w:name w:val="Subtitle Char"/>
    <w:basedOn w:val="DefaultParagraphFont"/>
    <w:link w:val="Subtitle"/>
    <w:uiPriority w:val="11"/>
    <w:rsid w:val="00976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B03"/>
    <w:pPr>
      <w:spacing w:before="160" w:after="160" w:line="360" w:lineRule="auto"/>
      <w:jc w:val="center"/>
    </w:pPr>
    <w:rPr>
      <w:rFonts w:ascii="Source Sans Pro SemiBold" w:hAnsi="Source Sans Pro SemiBold"/>
      <w:i/>
      <w:iCs/>
      <w:color w:val="FFFFFF" w:themeColor="background1"/>
      <w:sz w:val="28"/>
      <w14:textFill>
        <w14:solidFill>
          <w14:schemeClr w14:val="bg1">
            <w14:lumMod w14:val="75000"/>
            <w14:lumOff w14:val="25000"/>
            <w14:lumMod w14:val="85000"/>
            <w14:lumOff w14:val="15000"/>
          </w14:schemeClr>
        </w14:solidFill>
      </w14:textFill>
    </w:rPr>
  </w:style>
  <w:style w:type="character" w:customStyle="1" w:styleId="QuoteChar">
    <w:name w:val="Quote Char"/>
    <w:basedOn w:val="DefaultParagraphFont"/>
    <w:link w:val="Quote"/>
    <w:uiPriority w:val="29"/>
    <w:rsid w:val="00523B03"/>
    <w:rPr>
      <w:rFonts w:ascii="Source Sans Pro SemiBold" w:hAnsi="Source Sans Pro SemiBold"/>
      <w:i/>
      <w:iCs/>
      <w:color w:val="FFFFFF" w:themeColor="background1"/>
      <w:sz w:val="28"/>
      <w14:textFill>
        <w14:solidFill>
          <w14:schemeClr w14:val="bg1">
            <w14:lumMod w14:val="75000"/>
            <w14:lumOff w14:val="25000"/>
            <w14:lumMod w14:val="85000"/>
            <w14:lumOff w14:val="15000"/>
          </w14:schemeClr>
        </w14:solidFill>
      </w14:textFill>
    </w:rPr>
  </w:style>
  <w:style w:type="paragraph" w:styleId="ListParagraph">
    <w:name w:val="List Paragraph"/>
    <w:basedOn w:val="Normal"/>
    <w:autoRedefine/>
    <w:uiPriority w:val="34"/>
    <w:qFormat/>
    <w:rsid w:val="00F66153"/>
    <w:pPr>
      <w:numPr>
        <w:numId w:val="26"/>
      </w:numPr>
      <w:spacing w:before="240"/>
      <w:contextualSpacing/>
    </w:pPr>
  </w:style>
  <w:style w:type="character" w:styleId="IntenseEmphasis">
    <w:name w:val="Intense Emphasis"/>
    <w:basedOn w:val="DefaultParagraphFont"/>
    <w:uiPriority w:val="21"/>
    <w:qFormat/>
    <w:rsid w:val="00502F1F"/>
    <w:rPr>
      <w:rFonts w:ascii="Arial" w:hAnsi="Arial"/>
      <w:i/>
      <w:iCs/>
      <w:color w:val="0F4761" w:themeColor="accent1" w:themeShade="BF"/>
    </w:rPr>
  </w:style>
  <w:style w:type="paragraph" w:styleId="IntenseQuote">
    <w:name w:val="Intense Quote"/>
    <w:basedOn w:val="Normal"/>
    <w:next w:val="Normal"/>
    <w:link w:val="IntenseQuoteChar"/>
    <w:uiPriority w:val="30"/>
    <w:qFormat/>
    <w:rsid w:val="00523B03"/>
    <w:pPr>
      <w:pBdr>
        <w:top w:val="single" w:sz="4" w:space="10" w:color="0F4761" w:themeColor="accent1" w:themeShade="BF"/>
        <w:bottom w:val="single" w:sz="4" w:space="10" w:color="0F4761" w:themeColor="accent1" w:themeShade="BF"/>
      </w:pBdr>
      <w:spacing w:after="0"/>
      <w:ind w:left="864" w:right="864"/>
      <w:jc w:val="center"/>
    </w:pPr>
    <w:rPr>
      <w:rFonts w:ascii="Source Sans Pro SemiBold" w:hAnsi="Source Sans Pro SemiBold"/>
      <w:i/>
      <w:iCs/>
      <w:color w:val="002D72"/>
      <w14:textFill>
        <w14:solidFill>
          <w14:srgbClr w14:val="002D72">
            <w14:lumMod w14:val="75000"/>
            <w14:lumMod w14:val="85000"/>
            <w14:lumOff w14:val="15000"/>
          </w14:srgbClr>
        </w14:solidFill>
      </w14:textFill>
    </w:rPr>
  </w:style>
  <w:style w:type="character" w:customStyle="1" w:styleId="IntenseQuoteChar">
    <w:name w:val="Intense Quote Char"/>
    <w:basedOn w:val="DefaultParagraphFont"/>
    <w:link w:val="IntenseQuote"/>
    <w:uiPriority w:val="30"/>
    <w:rsid w:val="00523B03"/>
    <w:rPr>
      <w:rFonts w:ascii="Source Sans Pro SemiBold" w:hAnsi="Source Sans Pro SemiBold"/>
      <w:i/>
      <w:iCs/>
      <w:color w:val="002D72"/>
      <w14:textFill>
        <w14:solidFill>
          <w14:srgbClr w14:val="002D72">
            <w14:lumMod w14:val="75000"/>
            <w14:lumMod w14:val="85000"/>
            <w14:lumOff w14:val="15000"/>
          </w14:srgbClr>
        </w14:solidFill>
      </w14:textFill>
    </w:rPr>
  </w:style>
  <w:style w:type="character" w:styleId="IntenseReference">
    <w:name w:val="Intense Reference"/>
    <w:basedOn w:val="DefaultParagraphFont"/>
    <w:uiPriority w:val="32"/>
    <w:qFormat/>
    <w:rsid w:val="00976E70"/>
    <w:rPr>
      <w:b/>
      <w:bCs/>
      <w:smallCaps/>
      <w:color w:val="0F4761" w:themeColor="accent1" w:themeShade="BF"/>
      <w:spacing w:val="5"/>
    </w:rPr>
  </w:style>
  <w:style w:type="character" w:styleId="Hyperlink">
    <w:name w:val="Hyperlink"/>
    <w:basedOn w:val="DefaultParagraphFont"/>
    <w:uiPriority w:val="99"/>
    <w:unhideWhenUsed/>
    <w:rsid w:val="00644254"/>
    <w:rPr>
      <w:b/>
      <w:color w:val="467886" w:themeColor="hyperlink"/>
      <w:u w:val="single"/>
    </w:rPr>
  </w:style>
  <w:style w:type="character" w:styleId="UnresolvedMention">
    <w:name w:val="Unresolved Mention"/>
    <w:basedOn w:val="DefaultParagraphFont"/>
    <w:uiPriority w:val="99"/>
    <w:semiHidden/>
    <w:unhideWhenUsed/>
    <w:rsid w:val="008B0F97"/>
    <w:rPr>
      <w:color w:val="605E5C"/>
      <w:shd w:val="clear" w:color="auto" w:fill="E1DFDD"/>
    </w:rPr>
  </w:style>
  <w:style w:type="character" w:styleId="FollowedHyperlink">
    <w:name w:val="FollowedHyperlink"/>
    <w:basedOn w:val="DefaultParagraphFont"/>
    <w:uiPriority w:val="99"/>
    <w:semiHidden/>
    <w:unhideWhenUsed/>
    <w:rsid w:val="005528D1"/>
    <w:rPr>
      <w:color w:val="96607D" w:themeColor="followedHyperlink"/>
      <w:u w:val="single"/>
    </w:rPr>
  </w:style>
  <w:style w:type="paragraph" w:styleId="NoSpacing">
    <w:name w:val="No Spacing"/>
    <w:link w:val="NoSpacingChar"/>
    <w:uiPriority w:val="1"/>
    <w:qFormat/>
    <w:rsid w:val="00502F1F"/>
    <w:rPr>
      <w:rFonts w:ascii="Arial" w:hAnsi="Arial"/>
    </w:rPr>
  </w:style>
  <w:style w:type="paragraph" w:styleId="NormalWeb">
    <w:name w:val="Normal (Web)"/>
    <w:basedOn w:val="Normal"/>
    <w:uiPriority w:val="99"/>
    <w:semiHidden/>
    <w:unhideWhenUsed/>
    <w:rsid w:val="00B02E03"/>
    <w:rPr>
      <w:rFonts w:ascii="Times New Roman" w:hAnsi="Times New Roman" w:cs="Times New Roman"/>
    </w:rPr>
  </w:style>
  <w:style w:type="character" w:styleId="Strong">
    <w:name w:val="Strong"/>
    <w:basedOn w:val="DefaultParagraphFont"/>
    <w:uiPriority w:val="22"/>
    <w:qFormat/>
    <w:rsid w:val="00946AEB"/>
    <w:rPr>
      <w:rFonts w:ascii="Source Sans Pro" w:hAnsi="Source Sans Pro"/>
      <w:b/>
      <w:bCs/>
      <w:color w:val="002D72"/>
      <w:sz w:val="26"/>
    </w:rPr>
  </w:style>
  <w:style w:type="paragraph" w:styleId="Header">
    <w:name w:val="header"/>
    <w:aliases w:val="Title page"/>
    <w:basedOn w:val="Normal"/>
    <w:link w:val="HeaderChar"/>
    <w:uiPriority w:val="99"/>
    <w:unhideWhenUsed/>
    <w:rsid w:val="00FD2AA5"/>
    <w:pPr>
      <w:tabs>
        <w:tab w:val="center" w:pos="4680"/>
        <w:tab w:val="right" w:pos="9360"/>
      </w:tabs>
      <w:spacing w:after="0"/>
    </w:pPr>
    <w:rPr>
      <w:b/>
      <w:bCs/>
      <w:color w:val="FFFFFF" w:themeColor="background1"/>
      <w:sz w:val="56"/>
      <w:szCs w:val="56"/>
    </w:rPr>
  </w:style>
  <w:style w:type="character" w:customStyle="1" w:styleId="HeaderChar">
    <w:name w:val="Header Char"/>
    <w:aliases w:val="Title page Char"/>
    <w:basedOn w:val="DefaultParagraphFont"/>
    <w:link w:val="Header"/>
    <w:uiPriority w:val="99"/>
    <w:rsid w:val="00FD2AA5"/>
    <w:rPr>
      <w:rFonts w:ascii="Source Sans Pro" w:hAnsi="Source Sans Pro"/>
      <w:b/>
      <w:bCs/>
      <w:color w:val="FFFFFF" w:themeColor="background1"/>
      <w:sz w:val="56"/>
      <w:szCs w:val="56"/>
    </w:rPr>
  </w:style>
  <w:style w:type="paragraph" w:styleId="Footer">
    <w:name w:val="footer"/>
    <w:basedOn w:val="Normal"/>
    <w:link w:val="FooterChar"/>
    <w:uiPriority w:val="99"/>
    <w:unhideWhenUsed/>
    <w:rsid w:val="00E13B4E"/>
    <w:pPr>
      <w:tabs>
        <w:tab w:val="center" w:pos="4680"/>
        <w:tab w:val="right" w:pos="9360"/>
      </w:tabs>
      <w:spacing w:after="0"/>
    </w:pPr>
    <w:rPr>
      <w:color w:val="595959" w:themeColor="text1" w:themeTint="A6"/>
      <w:sz w:val="16"/>
    </w:rPr>
  </w:style>
  <w:style w:type="character" w:customStyle="1" w:styleId="FooterChar">
    <w:name w:val="Footer Char"/>
    <w:basedOn w:val="DefaultParagraphFont"/>
    <w:link w:val="Footer"/>
    <w:uiPriority w:val="99"/>
    <w:rsid w:val="00E13B4E"/>
    <w:rPr>
      <w:rFonts w:ascii="Source Sans Pro" w:hAnsi="Source Sans Pro"/>
      <w:color w:val="595959" w:themeColor="text1" w:themeTint="A6"/>
      <w:sz w:val="16"/>
    </w:rPr>
  </w:style>
  <w:style w:type="character" w:customStyle="1" w:styleId="NoSpacingChar">
    <w:name w:val="No Spacing Char"/>
    <w:basedOn w:val="DefaultParagraphFont"/>
    <w:link w:val="NoSpacing"/>
    <w:uiPriority w:val="1"/>
    <w:rsid w:val="00502F1F"/>
    <w:rPr>
      <w:rFonts w:ascii="Arial" w:hAnsi="Arial"/>
    </w:rPr>
  </w:style>
  <w:style w:type="paragraph" w:customStyle="1" w:styleId="Whitecopy">
    <w:name w:val="White copy"/>
    <w:basedOn w:val="Normal"/>
    <w:link w:val="WhitecopyChar"/>
    <w:qFormat/>
    <w:rsid w:val="00CF6AE4"/>
    <w:rPr>
      <w:color w:val="FFFFFF" w:themeColor="background1"/>
    </w:rPr>
  </w:style>
  <w:style w:type="paragraph" w:customStyle="1" w:styleId="Navycopy">
    <w:name w:val="Navy copy"/>
    <w:basedOn w:val="Whitecopy"/>
    <w:qFormat/>
    <w:rsid w:val="00946AEB"/>
    <w:rPr>
      <w:color w:val="002D72"/>
    </w:rPr>
  </w:style>
  <w:style w:type="paragraph" w:customStyle="1" w:styleId="Titlepagesubheading">
    <w:name w:val="Title page subheading"/>
    <w:basedOn w:val="Whitecopy"/>
    <w:rsid w:val="001775FE"/>
    <w:rPr>
      <w:rFonts w:ascii="Source Sans Pro SemiBold" w:hAnsi="Source Sans Pro SemiBold"/>
      <w:sz w:val="40"/>
      <w:szCs w:val="40"/>
    </w:rPr>
  </w:style>
  <w:style w:type="paragraph" w:customStyle="1" w:styleId="Hyperlinkbackcover">
    <w:name w:val="Hyperlink back cover"/>
    <w:basedOn w:val="Normal"/>
    <w:qFormat/>
    <w:rsid w:val="001775FE"/>
    <w:rPr>
      <w:b/>
      <w:bCs/>
      <w:color w:val="002D72"/>
      <w:szCs w:val="26"/>
      <w:u w:val="single"/>
      <w:lang w:val="en-US"/>
    </w:rPr>
  </w:style>
  <w:style w:type="table" w:styleId="TableGrid">
    <w:name w:val="Table Grid"/>
    <w:basedOn w:val="TableNormal"/>
    <w:uiPriority w:val="39"/>
    <w:rsid w:val="007703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DD13E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ubtleEmphasis">
    <w:name w:val="Subtle Emphasis"/>
    <w:basedOn w:val="DefaultParagraphFont"/>
    <w:uiPriority w:val="19"/>
    <w:qFormat/>
    <w:rsid w:val="00502F1F"/>
    <w:rPr>
      <w:rFonts w:ascii="Arial" w:hAnsi="Arial"/>
      <w:i/>
      <w:iCs/>
      <w:color w:val="404040" w:themeColor="text1" w:themeTint="BF"/>
    </w:rPr>
  </w:style>
  <w:style w:type="paragraph" w:customStyle="1" w:styleId="TitleSubheading">
    <w:name w:val="Title Subheading"/>
    <w:basedOn w:val="Whitecopy"/>
    <w:link w:val="TitleSubheadingChar"/>
    <w:qFormat/>
    <w:rsid w:val="00734F97"/>
    <w:rPr>
      <w:sz w:val="40"/>
      <w:szCs w:val="40"/>
    </w:rPr>
  </w:style>
  <w:style w:type="character" w:customStyle="1" w:styleId="WhitecopyChar">
    <w:name w:val="White copy Char"/>
    <w:basedOn w:val="DefaultParagraphFont"/>
    <w:link w:val="Whitecopy"/>
    <w:rsid w:val="00734F97"/>
    <w:rPr>
      <w:rFonts w:ascii="Source Sans Pro" w:hAnsi="Source Sans Pro"/>
      <w:color w:val="FFFFFF" w:themeColor="background1"/>
    </w:rPr>
  </w:style>
  <w:style w:type="character" w:customStyle="1" w:styleId="TitleSubheadingChar">
    <w:name w:val="Title Subheading Char"/>
    <w:basedOn w:val="WhitecopyChar"/>
    <w:link w:val="TitleSubheading"/>
    <w:rsid w:val="00734F97"/>
    <w:rPr>
      <w:rFonts w:ascii="Source Sans Pro" w:hAnsi="Source Sans Pro"/>
      <w:color w:val="FFFFFF" w:themeColor="background1"/>
      <w:sz w:val="40"/>
      <w:szCs w:val="40"/>
    </w:rPr>
  </w:style>
  <w:style w:type="paragraph" w:customStyle="1" w:styleId="Numberedlist">
    <w:name w:val="Numbered list"/>
    <w:basedOn w:val="Normal"/>
    <w:link w:val="NumberedlistChar"/>
    <w:qFormat/>
    <w:rsid w:val="00D655C7"/>
    <w:pPr>
      <w:numPr>
        <w:numId w:val="24"/>
      </w:numPr>
    </w:pPr>
  </w:style>
  <w:style w:type="character" w:customStyle="1" w:styleId="NumberedlistChar">
    <w:name w:val="Numbered list Char"/>
    <w:basedOn w:val="DefaultParagraphFont"/>
    <w:link w:val="Numberedlist"/>
    <w:rsid w:val="00D655C7"/>
    <w:rPr>
      <w:rFonts w:ascii="Source Sans Pro" w:hAnsi="Source Sans Pro"/>
      <w:color w:val="262626" w:themeColor="text1" w:themeTint="D9"/>
    </w:rPr>
  </w:style>
  <w:style w:type="paragraph" w:customStyle="1" w:styleId="StyleBoldBackground1Centred">
    <w:name w:val="Style Bold Background 1 Centred"/>
    <w:basedOn w:val="Normal"/>
    <w:rsid w:val="00A62C0F"/>
    <w:pPr>
      <w:spacing w:after="100" w:afterAutospacing="1"/>
      <w:jc w:val="center"/>
    </w:pPr>
    <w:rPr>
      <w:rFonts w:eastAsia="Times New Roman" w:cs="Times New Roman"/>
      <w:b/>
      <w:bCs/>
      <w:color w:val="FFFFFF" w:themeColor="background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ppraisal.nes.scot.nhs.uk/appraiser-training/refresher-programme/improving-appraisal-conversation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ppraisal.nes.scot.nhs.uk/media/kfpdhx2s/wheel_of_work_life.xls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f4b3a6-91e3-43a9-a28b-3e6e49204d49">
      <Terms xmlns="http://schemas.microsoft.com/office/infopath/2007/PartnerControls"/>
    </lcf76f155ced4ddcb4097134ff3c332f>
    <TaxCatchAll xmlns="5549f3f6-b7db-40ce-a15f-c10d2fdae26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BD96815014FC4DAAF3A159B430C409" ma:contentTypeVersion="26" ma:contentTypeDescription="Create a new document." ma:contentTypeScope="" ma:versionID="ba01f6341d0e1a42631a79da4d8783b4">
  <xsd:schema xmlns:xsd="http://www.w3.org/2001/XMLSchema" xmlns:xs="http://www.w3.org/2001/XMLSchema" xmlns:p="http://schemas.microsoft.com/office/2006/metadata/properties" xmlns:ns2="5549f3f6-b7db-40ce-a15f-c10d2fdae267" xmlns:ns3="0cf4b3a6-91e3-43a9-a28b-3e6e49204d49" targetNamespace="http://schemas.microsoft.com/office/2006/metadata/properties" ma:root="true" ma:fieldsID="173882e1feaf633836bb3fe76795e8b9" ns2:_="" ns3:_="">
    <xsd:import namespace="5549f3f6-b7db-40ce-a15f-c10d2fdae267"/>
    <xsd:import namespace="0cf4b3a6-91e3-43a9-a28b-3e6e49204d4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2:TaxCatchAll"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9f3f6-b7db-40ce-a15f-c10d2fdae26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2" nillable="true" ma:displayName="Taxonomy Catch All Column" ma:hidden="true" ma:list="{aa080871-0da6-4a5a-8586-c1430601b9d6}" ma:internalName="TaxCatchAll" ma:showField="CatchAllData" ma:web="5549f3f6-b7db-40ce-a15f-c10d2fdae2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4b3a6-91e3-43a9-a28b-3e6e49204d4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6ac32b6-d060-42fb-93c0-6c46742e1a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6E29AF-C6D3-48EA-B594-305BEA160E33}">
  <ds:schemaRefs>
    <ds:schemaRef ds:uri="http://schemas.microsoft.com/office/2006/metadata/properties"/>
    <ds:schemaRef ds:uri="http://schemas.microsoft.com/office/infopath/2007/PartnerControls"/>
    <ds:schemaRef ds:uri="0cf4b3a6-91e3-43a9-a28b-3e6e49204d49"/>
    <ds:schemaRef ds:uri="5549f3f6-b7db-40ce-a15f-c10d2fdae267"/>
  </ds:schemaRefs>
</ds:datastoreItem>
</file>

<file path=customXml/itemProps2.xml><?xml version="1.0" encoding="utf-8"?>
<ds:datastoreItem xmlns:ds="http://schemas.openxmlformats.org/officeDocument/2006/customXml" ds:itemID="{B9BE5BBB-D944-4755-ADC6-11B95C6F9A84}">
  <ds:schemaRefs>
    <ds:schemaRef ds:uri="http://schemas.microsoft.com/sharepoint/v3/contenttype/forms"/>
  </ds:schemaRefs>
</ds:datastoreItem>
</file>

<file path=customXml/itemProps3.xml><?xml version="1.0" encoding="utf-8"?>
<ds:datastoreItem xmlns:ds="http://schemas.openxmlformats.org/officeDocument/2006/customXml" ds:itemID="{AC6D9CA8-4597-4BA2-89D9-682DF1780A9C}">
  <ds:schemaRefs>
    <ds:schemaRef ds:uri="http://schemas.openxmlformats.org/officeDocument/2006/bibliography"/>
  </ds:schemaRefs>
</ds:datastoreItem>
</file>

<file path=customXml/itemProps4.xml><?xml version="1.0" encoding="utf-8"?>
<ds:datastoreItem xmlns:ds="http://schemas.openxmlformats.org/officeDocument/2006/customXml" ds:itemID="{568ED57C-B0F6-44F4-B658-13B8820878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49f3f6-b7db-40ce-a15f-c10d2fdae267"/>
    <ds:schemaRef ds:uri="0cf4b3a6-91e3-43a9-a28b-3e6e49204d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4199b9c-a89e-442f-9799-431511f14748}" enabled="1" method="Privileged" siteId="{10efe0bd-a030-4bca-809c-b5e6745e499a}" removed="0"/>
</clbl:labelList>
</file>

<file path=docProps/app.xml><?xml version="1.0" encoding="utf-8"?>
<Properties xmlns="http://schemas.openxmlformats.org/officeDocument/2006/extended-properties" xmlns:vt="http://schemas.openxmlformats.org/officeDocument/2006/docPropsVTypes">
  <Template>Normal.dotm</Template>
  <TotalTime>39</TotalTime>
  <Pages>6</Pages>
  <Words>1202</Words>
  <Characters>6011</Characters>
  <Application>Microsoft Office Word</Application>
  <DocSecurity>0</DocSecurity>
  <Lines>115</Lines>
  <Paragraphs>61</Paragraphs>
  <ScaleCrop>false</ScaleCrop>
  <Manager/>
  <Company/>
  <LinksUpToDate>false</LinksUpToDate>
  <CharactersWithSpaces>7152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NESD2102 Workforce Data and Planning Template</dc:title>
  <dc:subject/>
  <dc:creator>Paolina Popova</dc:creator>
  <cp:keywords/>
  <dc:description/>
  <cp:lastModifiedBy>William Liu</cp:lastModifiedBy>
  <cp:revision>114</cp:revision>
  <dcterms:created xsi:type="dcterms:W3CDTF">2026-07-15T13:05:00Z</dcterms:created>
  <dcterms:modified xsi:type="dcterms:W3CDTF">2026-09-01T16:33:00Z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0x01010034BD96815014FC4DAAF3A159B430C409</vt:lpwstr>
  </property>
  <property fmtid="{D5CDD505-2E9C-101B-9397-08002B2CF9AE}" pid="3" name="MediaServiceImageTags">
    <vt:lpwstr/>
  </property>
  <property fmtid="{D5CDD505-2E9C-101B-9397-08002B2CF9AE}" pid="4" name="docLang">
    <vt:lpwstr>en</vt:lpwstr>
  </property>
</Properties>
</file>